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fe"/>
        <w:tblpPr w:leftFromText="180" w:rightFromText="180" w:vertAnchor="page" w:horzAnchor="margin" w:tblpY="75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B953AE" w14:paraId="1ABD6DCA" w14:textId="77777777" w:rsidTr="00B953AE">
        <w:trPr>
          <w:trHeight w:val="2556"/>
        </w:trPr>
        <w:tc>
          <w:tcPr>
            <w:tcW w:w="4678" w:type="dxa"/>
          </w:tcPr>
          <w:p w14:paraId="7FF8926F" w14:textId="77777777" w:rsidR="00B953AE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E169BF7" w14:textId="77777777" w:rsidR="00B953AE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14:paraId="446A4572" w14:textId="77777777" w:rsidR="00B953AE" w:rsidRPr="0046671F" w:rsidRDefault="00B953AE" w:rsidP="00B953AE">
            <w:pPr>
              <w:tabs>
                <w:tab w:val="left" w:pos="5245"/>
              </w:tabs>
              <w:rPr>
                <w:bCs/>
                <w:kern w:val="1"/>
                <w:sz w:val="24"/>
                <w:szCs w:val="24"/>
              </w:rPr>
            </w:pPr>
            <w:r w:rsidRPr="0046671F">
              <w:rPr>
                <w:bCs/>
                <w:kern w:val="1"/>
                <w:sz w:val="24"/>
                <w:szCs w:val="24"/>
              </w:rPr>
              <w:t>УТВЕРЖДЕНО</w:t>
            </w:r>
          </w:p>
          <w:p w14:paraId="3BF703DA" w14:textId="77777777" w:rsidR="00B953AE" w:rsidRPr="0046671F" w:rsidRDefault="00B953AE" w:rsidP="00B953AE">
            <w:pPr>
              <w:tabs>
                <w:tab w:val="left" w:pos="5245"/>
              </w:tabs>
              <w:jc w:val="both"/>
              <w:rPr>
                <w:bCs/>
                <w:kern w:val="1"/>
                <w:sz w:val="24"/>
                <w:szCs w:val="24"/>
              </w:rPr>
            </w:pPr>
            <w:bookmarkStart w:id="0" w:name="_Hlk488051568"/>
            <w:r w:rsidRPr="0046671F">
              <w:rPr>
                <w:bCs/>
                <w:kern w:val="1"/>
                <w:sz w:val="24"/>
                <w:szCs w:val="24"/>
              </w:rPr>
              <w:t>протоколом Совета некоммерческой организации «Алтайский фонд развития малого и среднего предпринимательства»</w:t>
            </w:r>
          </w:p>
          <w:bookmarkEnd w:id="0"/>
          <w:p w14:paraId="0E5B8915" w14:textId="77777777" w:rsidR="00B953AE" w:rsidRPr="0046671F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 xml:space="preserve">от 19.04.2018 г. № 1     </w:t>
            </w:r>
          </w:p>
          <w:p w14:paraId="68A697A9" w14:textId="77777777" w:rsidR="00B953AE" w:rsidRPr="0046671F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>с изменениями, утвержденными протоколом Совета некоммерческой организации Алтайский фонд малого и среднего предпринимательства»</w:t>
            </w:r>
          </w:p>
          <w:p w14:paraId="5A150E9A" w14:textId="77777777" w:rsidR="00B953AE" w:rsidRPr="0046671F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>от 30.11.2020</w:t>
            </w:r>
            <w:r>
              <w:rPr>
                <w:sz w:val="24"/>
                <w:szCs w:val="24"/>
              </w:rPr>
              <w:t xml:space="preserve"> г. </w:t>
            </w:r>
            <w:r w:rsidRPr="0046671F">
              <w:rPr>
                <w:sz w:val="24"/>
                <w:szCs w:val="24"/>
              </w:rPr>
              <w:t>№ 6</w:t>
            </w:r>
          </w:p>
          <w:p w14:paraId="74DE0C79" w14:textId="77777777" w:rsidR="00B953AE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>от 28.12.2021</w:t>
            </w:r>
            <w:r>
              <w:rPr>
                <w:sz w:val="24"/>
                <w:szCs w:val="24"/>
              </w:rPr>
              <w:t xml:space="preserve"> г. </w:t>
            </w:r>
            <w:r w:rsidRPr="0046671F">
              <w:rPr>
                <w:sz w:val="24"/>
                <w:szCs w:val="24"/>
              </w:rPr>
              <w:t xml:space="preserve">№ 4 </w:t>
            </w:r>
          </w:p>
          <w:p w14:paraId="059178B2" w14:textId="77777777" w:rsidR="00B953AE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г. №4</w:t>
            </w:r>
          </w:p>
          <w:p w14:paraId="38CFE628" w14:textId="77777777" w:rsidR="00B953AE" w:rsidRPr="0046671F" w:rsidRDefault="00B953AE" w:rsidP="00B95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1D64">
              <w:rPr>
                <w:sz w:val="24"/>
                <w:szCs w:val="24"/>
              </w:rPr>
              <w:t>от 24.12.2024 г. № 3</w:t>
            </w:r>
          </w:p>
        </w:tc>
      </w:tr>
    </w:tbl>
    <w:p w14:paraId="0830021D" w14:textId="77777777" w:rsidR="002B2EED" w:rsidRDefault="002B2EED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</w:p>
    <w:p w14:paraId="36E13A5C" w14:textId="77777777" w:rsidR="00B953AE" w:rsidRDefault="00B953AE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</w:p>
    <w:p w14:paraId="676D7003" w14:textId="42AD29F9" w:rsidR="008153F0" w:rsidRPr="008153F0" w:rsidRDefault="0056441D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  <w:r>
        <w:rPr>
          <w:rFonts w:eastAsia="Andale Sans UI"/>
          <w:b/>
          <w:bCs/>
          <w:kern w:val="1"/>
          <w:szCs w:val="28"/>
        </w:rPr>
        <w:t xml:space="preserve">РЕГЛАМЕНТ </w:t>
      </w:r>
      <w:r w:rsidR="008153F0" w:rsidRPr="008153F0">
        <w:rPr>
          <w:rFonts w:eastAsia="Andale Sans UI"/>
          <w:b/>
          <w:bCs/>
          <w:kern w:val="1"/>
          <w:szCs w:val="28"/>
        </w:rPr>
        <w:t>УПРАВЛЕНИЯ РИСКАМИ</w:t>
      </w:r>
    </w:p>
    <w:p w14:paraId="6C6F1FFE" w14:textId="77777777" w:rsidR="00CA6B5D" w:rsidRPr="008153F0" w:rsidRDefault="00CA6B5D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  <w:r>
        <w:rPr>
          <w:rFonts w:eastAsia="Andale Sans UI"/>
          <w:b/>
          <w:bCs/>
          <w:kern w:val="1"/>
          <w:szCs w:val="28"/>
        </w:rPr>
        <w:t>некоммерческой организации</w:t>
      </w:r>
      <w:r w:rsidR="00F70800">
        <w:rPr>
          <w:rFonts w:eastAsia="Andale Sans UI"/>
          <w:b/>
          <w:bCs/>
          <w:kern w:val="1"/>
          <w:szCs w:val="28"/>
        </w:rPr>
        <w:t xml:space="preserve"> </w:t>
      </w:r>
      <w:r>
        <w:rPr>
          <w:rFonts w:eastAsia="Andale Sans UI"/>
          <w:b/>
          <w:bCs/>
          <w:kern w:val="1"/>
          <w:szCs w:val="28"/>
        </w:rPr>
        <w:t>«Алтайский фонд</w:t>
      </w:r>
      <w:r w:rsidR="00F70800">
        <w:rPr>
          <w:rFonts w:eastAsia="Andale Sans UI"/>
          <w:b/>
          <w:bCs/>
          <w:kern w:val="1"/>
          <w:szCs w:val="28"/>
        </w:rPr>
        <w:t xml:space="preserve"> развития малого и среднего предпринимательства</w:t>
      </w:r>
      <w:r>
        <w:rPr>
          <w:rFonts w:eastAsia="Andale Sans UI"/>
          <w:b/>
          <w:bCs/>
          <w:kern w:val="1"/>
          <w:szCs w:val="28"/>
        </w:rPr>
        <w:t>»</w:t>
      </w:r>
    </w:p>
    <w:p w14:paraId="7E2B4B9B" w14:textId="77777777" w:rsidR="003724F9" w:rsidRDefault="003724F9" w:rsidP="006D7711">
      <w:pPr>
        <w:widowControl w:val="0"/>
        <w:numPr>
          <w:ilvl w:val="0"/>
          <w:numId w:val="3"/>
        </w:numPr>
        <w:spacing w:line="360" w:lineRule="exact"/>
        <w:ind w:left="0" w:firstLine="0"/>
        <w:jc w:val="center"/>
        <w:rPr>
          <w:rFonts w:eastAsia="Andale Sans UI"/>
          <w:b/>
          <w:kern w:val="1"/>
          <w:szCs w:val="28"/>
        </w:rPr>
      </w:pPr>
      <w:r>
        <w:rPr>
          <w:rFonts w:eastAsia="Andale Sans UI"/>
          <w:b/>
          <w:kern w:val="1"/>
          <w:szCs w:val="28"/>
        </w:rPr>
        <w:t>Общие положения</w:t>
      </w:r>
    </w:p>
    <w:p w14:paraId="5E006EB8" w14:textId="77777777" w:rsidR="007378B8" w:rsidRPr="00E42075" w:rsidRDefault="007378B8" w:rsidP="000D736A">
      <w:pPr>
        <w:widowControl w:val="0"/>
        <w:ind w:firstLine="709"/>
        <w:rPr>
          <w:spacing w:val="-10"/>
          <w:kern w:val="1"/>
          <w:sz w:val="16"/>
          <w:szCs w:val="16"/>
        </w:rPr>
      </w:pPr>
    </w:p>
    <w:p w14:paraId="51A47AF5" w14:textId="77777777" w:rsidR="003724F9" w:rsidRPr="00A97774" w:rsidRDefault="003724F9" w:rsidP="000D736A">
      <w:pPr>
        <w:widowControl w:val="0"/>
        <w:shd w:val="clear" w:color="auto" w:fill="FFFFFF"/>
        <w:ind w:firstLine="709"/>
        <w:jc w:val="both"/>
        <w:rPr>
          <w:rFonts w:eastAsia="Andale Sans UI"/>
          <w:color w:val="000000"/>
          <w:kern w:val="1"/>
          <w:szCs w:val="28"/>
        </w:rPr>
      </w:pPr>
      <w:r>
        <w:rPr>
          <w:spacing w:val="-10"/>
          <w:kern w:val="1"/>
          <w:szCs w:val="28"/>
        </w:rPr>
        <w:t xml:space="preserve"> </w:t>
      </w:r>
      <w:r>
        <w:rPr>
          <w:rFonts w:eastAsia="Andale Sans UI"/>
          <w:spacing w:val="-10"/>
          <w:kern w:val="1"/>
          <w:szCs w:val="28"/>
        </w:rPr>
        <w:t xml:space="preserve">1.1. </w:t>
      </w:r>
      <w:r w:rsidR="007378B8">
        <w:rPr>
          <w:rFonts w:eastAsia="Andale Sans UI"/>
          <w:kern w:val="1"/>
          <w:szCs w:val="28"/>
        </w:rPr>
        <w:t>Настоящ</w:t>
      </w:r>
      <w:r w:rsidR="00BA0134">
        <w:rPr>
          <w:rFonts w:eastAsia="Andale Sans UI"/>
          <w:kern w:val="1"/>
          <w:szCs w:val="28"/>
        </w:rPr>
        <w:t>ий</w:t>
      </w:r>
      <w:r w:rsidR="007378B8">
        <w:rPr>
          <w:rFonts w:eastAsia="Andale Sans UI"/>
          <w:kern w:val="1"/>
          <w:szCs w:val="28"/>
        </w:rPr>
        <w:t xml:space="preserve"> </w:t>
      </w:r>
      <w:r w:rsidR="00BA0134">
        <w:rPr>
          <w:rFonts w:eastAsia="Andale Sans UI"/>
          <w:kern w:val="1"/>
          <w:szCs w:val="28"/>
        </w:rPr>
        <w:t>регламент</w:t>
      </w:r>
      <w:r>
        <w:rPr>
          <w:rFonts w:eastAsia="Andale Sans UI"/>
          <w:kern w:val="1"/>
          <w:szCs w:val="28"/>
        </w:rPr>
        <w:t xml:space="preserve"> определяет </w:t>
      </w:r>
      <w:r w:rsidR="008A73CD">
        <w:rPr>
          <w:rFonts w:eastAsia="Andale Sans UI"/>
          <w:kern w:val="1"/>
          <w:szCs w:val="28"/>
        </w:rPr>
        <w:t xml:space="preserve">инструменты и </w:t>
      </w:r>
      <w:r>
        <w:rPr>
          <w:rFonts w:eastAsia="Andale Sans UI"/>
          <w:kern w:val="1"/>
          <w:szCs w:val="28"/>
        </w:rPr>
        <w:t>единые подходы к оценке, принятию</w:t>
      </w:r>
      <w:r w:rsidR="008A73CD">
        <w:rPr>
          <w:rFonts w:eastAsia="Andale Sans UI"/>
          <w:kern w:val="1"/>
          <w:szCs w:val="28"/>
        </w:rPr>
        <w:t xml:space="preserve">, </w:t>
      </w:r>
      <w:r w:rsidRPr="00A97774">
        <w:rPr>
          <w:rFonts w:eastAsia="Andale Sans UI"/>
          <w:color w:val="000000"/>
          <w:kern w:val="1"/>
          <w:szCs w:val="28"/>
        </w:rPr>
        <w:t xml:space="preserve">мониторингу </w:t>
      </w:r>
      <w:r w:rsidR="008A73CD">
        <w:rPr>
          <w:rFonts w:eastAsia="Andale Sans UI"/>
          <w:color w:val="000000"/>
          <w:kern w:val="1"/>
          <w:szCs w:val="28"/>
        </w:rPr>
        <w:t xml:space="preserve">и </w:t>
      </w:r>
      <w:r w:rsidRPr="00A97774">
        <w:rPr>
          <w:rFonts w:eastAsia="Andale Sans UI"/>
          <w:color w:val="000000"/>
          <w:kern w:val="1"/>
          <w:szCs w:val="28"/>
        </w:rPr>
        <w:t>контрол</w:t>
      </w:r>
      <w:r w:rsidR="008A73CD">
        <w:rPr>
          <w:rFonts w:eastAsia="Andale Sans UI"/>
          <w:color w:val="000000"/>
          <w:kern w:val="1"/>
          <w:szCs w:val="28"/>
        </w:rPr>
        <w:t>ю р</w:t>
      </w:r>
      <w:r w:rsidRPr="00A97774">
        <w:rPr>
          <w:rFonts w:eastAsia="Andale Sans UI"/>
          <w:color w:val="000000"/>
          <w:kern w:val="1"/>
          <w:szCs w:val="28"/>
        </w:rPr>
        <w:t xml:space="preserve">исков, возникающих при осуществлении основных видов деятельности </w:t>
      </w:r>
      <w:r w:rsidR="007378B8" w:rsidRPr="00A97774">
        <w:rPr>
          <w:rFonts w:eastAsia="Andale Sans UI"/>
          <w:color w:val="000000"/>
          <w:kern w:val="1"/>
          <w:szCs w:val="28"/>
        </w:rPr>
        <w:t>некоммерческой организации «Алтайский фонд</w:t>
      </w:r>
      <w:r w:rsidR="00F70800">
        <w:rPr>
          <w:rFonts w:eastAsia="Andale Sans UI"/>
          <w:color w:val="000000"/>
          <w:kern w:val="1"/>
          <w:szCs w:val="28"/>
        </w:rPr>
        <w:t xml:space="preserve"> развития малого и среднего предпринимательства</w:t>
      </w:r>
      <w:r w:rsidR="007378B8" w:rsidRPr="00A97774">
        <w:rPr>
          <w:rFonts w:eastAsia="Andale Sans UI"/>
          <w:color w:val="000000"/>
          <w:kern w:val="1"/>
          <w:szCs w:val="28"/>
        </w:rPr>
        <w:t xml:space="preserve">» (далее – </w:t>
      </w:r>
      <w:r w:rsidR="00F70800">
        <w:rPr>
          <w:rFonts w:eastAsia="Andale Sans UI"/>
          <w:color w:val="000000"/>
          <w:kern w:val="1"/>
          <w:szCs w:val="28"/>
        </w:rPr>
        <w:t>Фонд</w:t>
      </w:r>
      <w:r w:rsidR="007378B8" w:rsidRPr="00A97774">
        <w:rPr>
          <w:rFonts w:eastAsia="Andale Sans UI"/>
          <w:color w:val="000000"/>
          <w:kern w:val="1"/>
          <w:szCs w:val="28"/>
        </w:rPr>
        <w:t xml:space="preserve">). </w:t>
      </w:r>
      <w:r w:rsidRPr="00A97774">
        <w:rPr>
          <w:rFonts w:eastAsia="Andale Sans UI"/>
          <w:color w:val="000000"/>
          <w:kern w:val="1"/>
          <w:szCs w:val="28"/>
        </w:rPr>
        <w:t xml:space="preserve">Комплексная система управления рисками </w:t>
      </w:r>
      <w:r w:rsidR="00F70800">
        <w:rPr>
          <w:rFonts w:eastAsia="Andale Sans UI"/>
          <w:color w:val="000000"/>
          <w:kern w:val="1"/>
          <w:szCs w:val="28"/>
        </w:rPr>
        <w:t>Фонда</w:t>
      </w:r>
      <w:r w:rsidRPr="00A97774">
        <w:rPr>
          <w:rFonts w:eastAsia="Andale Sans UI"/>
          <w:color w:val="000000"/>
          <w:kern w:val="1"/>
          <w:szCs w:val="28"/>
        </w:rPr>
        <w:t xml:space="preserve"> </w:t>
      </w:r>
      <w:r w:rsidR="007378B8" w:rsidRPr="00A97774">
        <w:rPr>
          <w:rFonts w:eastAsia="Andale Sans UI"/>
          <w:color w:val="000000"/>
          <w:kern w:val="1"/>
          <w:szCs w:val="28"/>
        </w:rPr>
        <w:t>направлена на</w:t>
      </w:r>
      <w:r w:rsidRPr="00A97774">
        <w:rPr>
          <w:rFonts w:eastAsia="Andale Sans UI"/>
          <w:color w:val="000000"/>
          <w:kern w:val="1"/>
          <w:szCs w:val="28"/>
        </w:rPr>
        <w:t xml:space="preserve"> решение следующих задач: </w:t>
      </w:r>
    </w:p>
    <w:p w14:paraId="2E0DFB5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ограничение рисков, принимаемых </w:t>
      </w:r>
      <w:r w:rsidR="00F70800">
        <w:rPr>
          <w:rFonts w:eastAsia="Andale Sans UI"/>
          <w:color w:val="000000"/>
          <w:kern w:val="1"/>
          <w:szCs w:val="28"/>
        </w:rPr>
        <w:t>Фондом</w:t>
      </w:r>
      <w:r w:rsidRPr="00A97774">
        <w:rPr>
          <w:rFonts w:eastAsia="Andale Sans UI"/>
          <w:color w:val="000000"/>
          <w:kern w:val="1"/>
          <w:szCs w:val="28"/>
        </w:rPr>
        <w:t>, в том числе путем установления лимитов;</w:t>
      </w:r>
    </w:p>
    <w:p w14:paraId="69703FD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сохранение финансовой устойчивости и способности своевременно исполнять принятые на себя обязательства;</w:t>
      </w:r>
    </w:p>
    <w:p w14:paraId="124E62B8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эффективное управление капиталом, сохранность активов.</w:t>
      </w:r>
    </w:p>
    <w:p w14:paraId="642DDC1F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1.2. Основные инструменты контроля уровня риска:</w:t>
      </w:r>
    </w:p>
    <w:p w14:paraId="4E6282B4" w14:textId="77777777" w:rsidR="003724F9" w:rsidRPr="00A97774" w:rsidRDefault="0092591E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у</w:t>
      </w:r>
      <w:r w:rsidR="003724F9" w:rsidRPr="00A97774">
        <w:rPr>
          <w:rFonts w:eastAsia="Andale Sans UI"/>
          <w:color w:val="000000"/>
          <w:kern w:val="1"/>
          <w:szCs w:val="28"/>
        </w:rPr>
        <w:t>становление системы лимитов (ограничений);</w:t>
      </w:r>
    </w:p>
    <w:p w14:paraId="343D0D61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оценка кредитного риска в отношении заявок на предоставление поручительства;</w:t>
      </w:r>
    </w:p>
    <w:p w14:paraId="253721D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формирование резерва </w:t>
      </w:r>
      <w:r w:rsidRPr="00A97774">
        <w:rPr>
          <w:rFonts w:eastAsia="Calibri"/>
          <w:color w:val="000000"/>
          <w:kern w:val="1"/>
          <w:szCs w:val="28"/>
          <w:lang w:eastAsia="en-US"/>
        </w:rPr>
        <w:t>по сомнительной дебиторской задолженности</w:t>
      </w:r>
      <w:r w:rsidRPr="00A97774">
        <w:rPr>
          <w:rFonts w:eastAsia="Andale Sans UI"/>
          <w:color w:val="000000"/>
          <w:kern w:val="1"/>
          <w:szCs w:val="28"/>
        </w:rPr>
        <w:t>;</w:t>
      </w:r>
    </w:p>
    <w:p w14:paraId="4F1A52FB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регулярный мониторинг уровня рисков, контрагентов.</w:t>
      </w:r>
    </w:p>
    <w:p w14:paraId="3FEE3629" w14:textId="77777777" w:rsidR="003724F9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b/>
          <w:bCs/>
          <w:szCs w:val="28"/>
          <w:lang w:eastAsia="ar-SA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1.3. </w:t>
      </w:r>
      <w:r w:rsidR="00C76867" w:rsidRPr="00A97774">
        <w:rPr>
          <w:rFonts w:eastAsia="Andale Sans UI"/>
          <w:color w:val="000000"/>
          <w:kern w:val="1"/>
          <w:szCs w:val="28"/>
        </w:rPr>
        <w:t>В настояще</w:t>
      </w:r>
      <w:r w:rsidR="00BA0134" w:rsidRPr="00A97774">
        <w:rPr>
          <w:rFonts w:eastAsia="Andale Sans UI"/>
          <w:color w:val="000000"/>
          <w:kern w:val="1"/>
          <w:szCs w:val="28"/>
        </w:rPr>
        <w:t>м Регламенте</w:t>
      </w:r>
      <w:r w:rsidR="00C76867" w:rsidRPr="00A97774">
        <w:rPr>
          <w:rFonts w:eastAsia="Andale Sans UI"/>
          <w:color w:val="000000"/>
          <w:kern w:val="1"/>
          <w:szCs w:val="28"/>
        </w:rPr>
        <w:t xml:space="preserve"> </w:t>
      </w:r>
      <w:r w:rsidRPr="00A97774">
        <w:rPr>
          <w:rFonts w:eastAsia="Andale Sans UI"/>
          <w:color w:val="000000"/>
          <w:kern w:val="1"/>
          <w:szCs w:val="28"/>
        </w:rPr>
        <w:t>используются следующие</w:t>
      </w:r>
      <w:r w:rsidR="009C03AA">
        <w:rPr>
          <w:rFonts w:eastAsia="Andale Sans UI"/>
          <w:kern w:val="1"/>
          <w:szCs w:val="28"/>
        </w:rPr>
        <w:t xml:space="preserve"> термины и определения</w:t>
      </w:r>
      <w:r>
        <w:rPr>
          <w:rFonts w:eastAsia="Andale Sans UI"/>
          <w:kern w:val="1"/>
          <w:szCs w:val="28"/>
        </w:rPr>
        <w:t>:</w:t>
      </w:r>
    </w:p>
    <w:p w14:paraId="30A0879B" w14:textId="77777777" w:rsidR="00CB0C96" w:rsidRDefault="00CB0C96" w:rsidP="000D736A">
      <w:pPr>
        <w:ind w:firstLine="709"/>
        <w:jc w:val="both"/>
        <w:rPr>
          <w:szCs w:val="28"/>
        </w:rPr>
      </w:pPr>
      <w:r>
        <w:rPr>
          <w:b/>
          <w:szCs w:val="28"/>
        </w:rPr>
        <w:t>Фонд</w:t>
      </w:r>
      <w:r>
        <w:rPr>
          <w:szCs w:val="28"/>
        </w:rPr>
        <w:t xml:space="preserve"> – не имеющая членства унитарная некоммерческая организация «Алтайский фонд</w:t>
      </w:r>
      <w:r w:rsidR="00674550">
        <w:rPr>
          <w:szCs w:val="28"/>
        </w:rPr>
        <w:t xml:space="preserve"> развития малого и среднего предпринимательства</w:t>
      </w:r>
      <w:r>
        <w:rPr>
          <w:szCs w:val="28"/>
        </w:rPr>
        <w:t>», учрежденная управлением Алтайского края по развитию предпринимательства и рыночной инфрас</w:t>
      </w:r>
      <w:r w:rsidR="00674550">
        <w:rPr>
          <w:szCs w:val="28"/>
        </w:rPr>
        <w:t>труктуры (далее – «Учредитель»);</w:t>
      </w:r>
    </w:p>
    <w:p w14:paraId="197F0E71" w14:textId="77777777" w:rsidR="00CB0C96" w:rsidRDefault="00CB0C96" w:rsidP="000D736A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szCs w:val="28"/>
        </w:rPr>
        <w:t>Совет Фонда</w:t>
      </w:r>
      <w:r>
        <w:rPr>
          <w:szCs w:val="28"/>
        </w:rPr>
        <w:t xml:space="preserve"> – высший коллегиальный орган Фонда, осуществляющий функции по обеспечению соблюдения Фондом целей, в интересах которых он был создан;</w:t>
      </w:r>
    </w:p>
    <w:p w14:paraId="3A59C351" w14:textId="0D9028D5" w:rsidR="00DF7472" w:rsidRPr="00451162" w:rsidRDefault="00DF7472" w:rsidP="000D736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FB5A36">
        <w:rPr>
          <w:b/>
          <w:szCs w:val="28"/>
        </w:rPr>
        <w:t>Экспертный совет Фонда</w:t>
      </w:r>
      <w:r w:rsidRPr="00FB5A36">
        <w:rPr>
          <w:szCs w:val="28"/>
        </w:rPr>
        <w:t xml:space="preserve"> – постоянно действующий коллегиальный орган управления Фондом, наделенный полномочиями по принятию решений </w:t>
      </w:r>
      <w:r w:rsidRPr="00451162">
        <w:rPr>
          <w:szCs w:val="28"/>
        </w:rPr>
        <w:t>Советом Фонда;</w:t>
      </w:r>
    </w:p>
    <w:p w14:paraId="20A6D218" w14:textId="77777777" w:rsidR="00CB0C96" w:rsidRPr="00CD6D22" w:rsidRDefault="00674550" w:rsidP="000D736A">
      <w:pPr>
        <w:tabs>
          <w:tab w:val="left" w:pos="9639"/>
          <w:tab w:val="left" w:pos="9781"/>
        </w:tabs>
        <w:ind w:right="-1" w:firstLine="709"/>
        <w:jc w:val="both"/>
        <w:rPr>
          <w:szCs w:val="28"/>
        </w:rPr>
      </w:pPr>
      <w:r w:rsidRPr="00CD6D22">
        <w:rPr>
          <w:b/>
          <w:szCs w:val="28"/>
        </w:rPr>
        <w:lastRenderedPageBreak/>
        <w:t>Д</w:t>
      </w:r>
      <w:r w:rsidR="00CB0C96" w:rsidRPr="00CD6D22">
        <w:rPr>
          <w:b/>
          <w:szCs w:val="28"/>
        </w:rPr>
        <w:t>иректор Фонда</w:t>
      </w:r>
      <w:r w:rsidR="00CB0C96" w:rsidRPr="00CD6D22">
        <w:rPr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</w:t>
      </w:r>
    </w:p>
    <w:p w14:paraId="3AD6AA20" w14:textId="4445C53F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СМСП</w:t>
      </w:r>
      <w:r w:rsidRPr="00CD6D22">
        <w:rPr>
          <w:szCs w:val="28"/>
        </w:rPr>
        <w:t xml:space="preserve"> – зарегистрированные в соответствии с законодательством Российской Федерации и соответствующие условиям, установленным Федеральным законом от 24.07.2007 № 209-ФЗ «О развитии малого и среднего предпринимательства в Российской Федерации»,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предприниматели;</w:t>
      </w:r>
    </w:p>
    <w:p w14:paraId="5ADAB034" w14:textId="77777777" w:rsidR="00B02093" w:rsidRPr="00CD6D22" w:rsidRDefault="00B02093" w:rsidP="000D736A">
      <w:pPr>
        <w:shd w:val="clear" w:color="auto" w:fill="FFFFFF"/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CD6D22">
        <w:rPr>
          <w:b/>
          <w:bCs/>
          <w:szCs w:val="28"/>
        </w:rPr>
        <w:t>Самозанятые граждане</w:t>
      </w:r>
      <w:r w:rsidRPr="00CD6D22">
        <w:rPr>
          <w:szCs w:val="28"/>
        </w:rPr>
        <w:t xml:space="preserve"> - физические лица, применяющие специальный налоговый режим «Налог на профессиональный доход» в рамках Федерального закона от 27.11.2018 г. №422-ФЗ «О проведении эксперимента по установлению специального налогового режима «Налог на профессиональный доход»;</w:t>
      </w:r>
    </w:p>
    <w:p w14:paraId="58496B6F" w14:textId="77777777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Организации инфраструктуры поддержки СМСП</w:t>
      </w:r>
      <w:r w:rsidRPr="00CD6D22">
        <w:rPr>
          <w:szCs w:val="28"/>
        </w:rPr>
        <w:t xml:space="preserve"> - система коммерческих и некоммерческих организаций, созданная в соответствии с законодательством Российской Федерации и соответствующая условиям, установленным Федеральным законом от 24.07.2007 № 209-ФЗ «О развитии малого и среднего предпринимательства в Российской Федерации»;</w:t>
      </w:r>
    </w:p>
    <w:p w14:paraId="13AB6B0D" w14:textId="38D13184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Финансовая организация</w:t>
      </w:r>
      <w:r w:rsidRPr="00CD6D22">
        <w:rPr>
          <w:szCs w:val="28"/>
        </w:rPr>
        <w:t xml:space="preserve"> –</w:t>
      </w:r>
      <w:r w:rsidR="00351B2D" w:rsidRPr="00CD6D22">
        <w:rPr>
          <w:szCs w:val="28"/>
        </w:rPr>
        <w:t xml:space="preserve"> </w:t>
      </w:r>
      <w:r w:rsidRPr="00CD6D22">
        <w:rPr>
          <w:rFonts w:eastAsia="Tahoma"/>
          <w:szCs w:val="28"/>
        </w:rPr>
        <w:t xml:space="preserve">хозяйствующий субъект, оказывающий финансовые услуги - кредитная организация, </w:t>
      </w:r>
      <w:r w:rsidRPr="00CD6D22">
        <w:rPr>
          <w:szCs w:val="28"/>
        </w:rPr>
        <w:t>микрофинансовая организация,</w:t>
      </w:r>
      <w:r w:rsidRPr="00CD6D22">
        <w:rPr>
          <w:rFonts w:eastAsia="Tahoma"/>
          <w:szCs w:val="28"/>
        </w:rPr>
        <w:t xml:space="preserve"> лизинговая компания и иная организация, осущес</w:t>
      </w:r>
      <w:r w:rsidR="00CA62C1" w:rsidRPr="00CD6D22">
        <w:rPr>
          <w:rFonts w:eastAsia="Tahoma"/>
          <w:szCs w:val="28"/>
        </w:rPr>
        <w:t>твляющая финансирование СМСП</w:t>
      </w:r>
      <w:r w:rsidR="00B02093" w:rsidRPr="00CD6D22">
        <w:rPr>
          <w:rFonts w:eastAsia="Tahoma"/>
          <w:szCs w:val="28"/>
        </w:rPr>
        <w:t xml:space="preserve">, </w:t>
      </w:r>
      <w:r w:rsidR="00CA62C1" w:rsidRPr="00CD6D22">
        <w:rPr>
          <w:rFonts w:eastAsia="Tahoma"/>
          <w:szCs w:val="28"/>
        </w:rPr>
        <w:t>о</w:t>
      </w:r>
      <w:r w:rsidRPr="00CD6D22">
        <w:rPr>
          <w:rFonts w:eastAsia="Tahoma"/>
          <w:szCs w:val="28"/>
        </w:rPr>
        <w:t xml:space="preserve">рганизации инфраструктуры поддержки СМСП, </w:t>
      </w:r>
      <w:r w:rsidR="00B02093" w:rsidRPr="00CD6D22">
        <w:rPr>
          <w:rFonts w:eastAsia="Tahoma"/>
          <w:szCs w:val="28"/>
        </w:rPr>
        <w:t xml:space="preserve">самозанятых граждан, </w:t>
      </w:r>
      <w:r w:rsidRPr="00CD6D22">
        <w:rPr>
          <w:szCs w:val="28"/>
        </w:rPr>
        <w:t>заключивш</w:t>
      </w:r>
      <w:r w:rsidR="00355106" w:rsidRPr="00CD6D22">
        <w:rPr>
          <w:szCs w:val="28"/>
        </w:rPr>
        <w:t>ий</w:t>
      </w:r>
      <w:r w:rsidRPr="00CD6D22">
        <w:rPr>
          <w:szCs w:val="28"/>
        </w:rPr>
        <w:t xml:space="preserve"> с Фондом соглашени</w:t>
      </w:r>
      <w:r w:rsidR="00406813" w:rsidRPr="00CD6D22">
        <w:rPr>
          <w:szCs w:val="28"/>
        </w:rPr>
        <w:t>е</w:t>
      </w:r>
      <w:r w:rsidRPr="00CD6D22">
        <w:rPr>
          <w:szCs w:val="28"/>
        </w:rPr>
        <w:t xml:space="preserve"> о сотрудничестве;</w:t>
      </w:r>
    </w:p>
    <w:p w14:paraId="32369084" w14:textId="158D3395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Группа связанных лиц (ГСЛ)</w:t>
      </w: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юридические лица, индивидуальные предприниматели без образования юридического лица, имеющие общие цели и (или) общих участников (бенефициаров), и (или) связанные между собой экономически, т.е. финансовые трудности одного участника группы обуславливают или делают вероятным возникновение финансовых трудностей другого (других) участников Группы.</w:t>
      </w:r>
    </w:p>
    <w:p w14:paraId="7252D3AB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Лица также являются связанными, если:</w:t>
      </w:r>
    </w:p>
    <w:p w14:paraId="6E8F3E68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друг к другу являются зависимыми или основными и дочерними организациям;</w:t>
      </w:r>
    </w:p>
    <w:p w14:paraId="0859FC38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входят в состав холдинга;</w:t>
      </w:r>
    </w:p>
    <w:p w14:paraId="7F2D9B20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являются близкими родственниками по отношению друг к другу;</w:t>
      </w:r>
    </w:p>
    <w:p w14:paraId="13A50FF7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являются лицами, способными оказывать прямое или косвенное (через третьих лиц) существенное влияние на решения, принимаемые органами управления юридических лиц.</w:t>
      </w:r>
    </w:p>
    <w:p w14:paraId="3E623B97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участие органов государственной власти и органов местного самоуправления в уставном капитале юридических лиц и(или) создании ими юридических лиц на праве хозяйственного ведения (оперативного управления) или ином тождественном правовом режиме а также участие государственных корпораций, созданных на основании федеральных законов, в уставных капиталах юридических лиц не рассматривается в качестве основания для отнесения к группе связанных лиц;   </w:t>
      </w:r>
    </w:p>
    <w:p w14:paraId="5994E6EC" w14:textId="7E834786" w:rsidR="00CB0C96" w:rsidRDefault="00CB0C96" w:rsidP="000D736A">
      <w:pPr>
        <w:tabs>
          <w:tab w:val="left" w:pos="4080"/>
        </w:tabs>
        <w:ind w:firstLine="709"/>
        <w:jc w:val="both"/>
        <w:rPr>
          <w:szCs w:val="28"/>
        </w:rPr>
      </w:pPr>
      <w:r w:rsidRPr="00CD6D22">
        <w:rPr>
          <w:b/>
          <w:szCs w:val="28"/>
        </w:rPr>
        <w:t xml:space="preserve">Заемщик </w:t>
      </w:r>
      <w:r w:rsidRPr="00CD6D22">
        <w:rPr>
          <w:szCs w:val="28"/>
        </w:rPr>
        <w:t xml:space="preserve">– в целях настоящего Регламента под </w:t>
      </w:r>
      <w:r w:rsidR="00CA62C1" w:rsidRPr="00CD6D22">
        <w:rPr>
          <w:szCs w:val="28"/>
        </w:rPr>
        <w:t xml:space="preserve">Заемщиком понимается СМСП, </w:t>
      </w:r>
      <w:r w:rsidR="000D736A" w:rsidRPr="00CD6D22">
        <w:rPr>
          <w:szCs w:val="28"/>
        </w:rPr>
        <w:t xml:space="preserve">самозанятый гражданин, </w:t>
      </w:r>
      <w:r w:rsidR="00CA62C1" w:rsidRPr="00CD6D22">
        <w:rPr>
          <w:szCs w:val="28"/>
        </w:rPr>
        <w:t>о</w:t>
      </w:r>
      <w:r w:rsidRPr="00CD6D22">
        <w:rPr>
          <w:szCs w:val="28"/>
        </w:rPr>
        <w:t xml:space="preserve">рганизация инфраструктуры поддержки </w:t>
      </w:r>
      <w:r w:rsidR="00C123AA" w:rsidRPr="00CD6D22">
        <w:rPr>
          <w:szCs w:val="28"/>
        </w:rPr>
        <w:t>С</w:t>
      </w:r>
      <w:r w:rsidRPr="00CD6D22">
        <w:rPr>
          <w:szCs w:val="28"/>
        </w:rPr>
        <w:t>МСП</w:t>
      </w:r>
      <w:r w:rsidR="00C123AA" w:rsidRPr="00CD6D22">
        <w:rPr>
          <w:szCs w:val="28"/>
        </w:rPr>
        <w:t>,</w:t>
      </w:r>
      <w:r w:rsidRPr="00CD6D22">
        <w:rPr>
          <w:szCs w:val="28"/>
        </w:rPr>
        <w:t xml:space="preserve"> заключивший или намеревающийся заклю</w:t>
      </w:r>
      <w:r w:rsidR="00CA62C1" w:rsidRPr="00CD6D22">
        <w:rPr>
          <w:szCs w:val="28"/>
        </w:rPr>
        <w:t>чить кредитный договор, договор</w:t>
      </w:r>
      <w:r w:rsidRPr="00CD6D22">
        <w:rPr>
          <w:szCs w:val="28"/>
        </w:rPr>
        <w:t xml:space="preserve"> займа, </w:t>
      </w:r>
      <w:r w:rsidRPr="00CD6D22">
        <w:rPr>
          <w:szCs w:val="28"/>
        </w:rPr>
        <w:lastRenderedPageBreak/>
        <w:t>договор финансовой аренды (лизинга), договор о предоставлении нез</w:t>
      </w:r>
      <w:r w:rsidR="002D4643" w:rsidRPr="00CD6D22">
        <w:rPr>
          <w:szCs w:val="28"/>
        </w:rPr>
        <w:t xml:space="preserve">ависимой (банковской) гарантии </w:t>
      </w:r>
      <w:r w:rsidRPr="00CD6D22">
        <w:rPr>
          <w:szCs w:val="28"/>
        </w:rPr>
        <w:t>или иной договор с Финансовой организацией</w:t>
      </w:r>
      <w:r w:rsidR="006D7711" w:rsidRPr="00CD6D22">
        <w:rPr>
          <w:szCs w:val="28"/>
        </w:rPr>
        <w:t>.</w:t>
      </w:r>
    </w:p>
    <w:p w14:paraId="69382841" w14:textId="77777777" w:rsidR="00AC7385" w:rsidRPr="00CD6D22" w:rsidRDefault="00AC7385" w:rsidP="000D736A">
      <w:pPr>
        <w:tabs>
          <w:tab w:val="left" w:pos="4080"/>
        </w:tabs>
        <w:ind w:firstLine="709"/>
        <w:jc w:val="both"/>
        <w:rPr>
          <w:szCs w:val="28"/>
        </w:rPr>
      </w:pPr>
    </w:p>
    <w:p w14:paraId="01E925AE" w14:textId="77777777" w:rsidR="003724F9" w:rsidRPr="00CD6D22" w:rsidRDefault="003724F9" w:rsidP="00311801">
      <w:pPr>
        <w:widowControl w:val="0"/>
        <w:shd w:val="clear" w:color="auto" w:fill="FFFFFF"/>
        <w:jc w:val="center"/>
        <w:rPr>
          <w:rFonts w:eastAsia="Andale Sans UI"/>
          <w:b/>
          <w:kern w:val="28"/>
          <w:szCs w:val="28"/>
        </w:rPr>
      </w:pPr>
      <w:r w:rsidRPr="00CD6D22">
        <w:rPr>
          <w:rFonts w:eastAsia="Andale Sans UI"/>
          <w:b/>
          <w:kern w:val="28"/>
          <w:szCs w:val="28"/>
        </w:rPr>
        <w:t>2. Система управления рисками</w:t>
      </w:r>
    </w:p>
    <w:p w14:paraId="68574492" w14:textId="77777777" w:rsidR="003724F9" w:rsidRPr="00CD6D22" w:rsidRDefault="003724F9" w:rsidP="00311801">
      <w:pPr>
        <w:widowControl w:val="0"/>
        <w:shd w:val="clear" w:color="auto" w:fill="FFFFFF"/>
        <w:ind w:firstLine="709"/>
        <w:jc w:val="both"/>
        <w:rPr>
          <w:rFonts w:eastAsia="Andale Sans UI"/>
          <w:b/>
          <w:kern w:val="28"/>
          <w:sz w:val="16"/>
          <w:szCs w:val="16"/>
        </w:rPr>
      </w:pPr>
    </w:p>
    <w:p w14:paraId="76EE965D" w14:textId="2226445A" w:rsidR="003724F9" w:rsidRPr="00CD6D22" w:rsidRDefault="003724F9" w:rsidP="005D4164">
      <w:pPr>
        <w:widowControl w:val="0"/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2.1.</w:t>
      </w:r>
      <w:r w:rsidR="005D4164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>В целях обеспечения приемлемого уровня рисков</w:t>
      </w:r>
      <w:r w:rsidR="007378B8" w:rsidRPr="00CD6D22">
        <w:rPr>
          <w:rFonts w:eastAsia="Andale Sans UI"/>
          <w:kern w:val="1"/>
          <w:szCs w:val="28"/>
        </w:rPr>
        <w:t xml:space="preserve"> </w:t>
      </w:r>
      <w:r w:rsidR="00674550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создает систему лимитов (ограничений). </w:t>
      </w:r>
    </w:p>
    <w:p w14:paraId="3A0B7242" w14:textId="51B7417E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2.2.</w:t>
      </w:r>
      <w:r w:rsidR="005D4164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 xml:space="preserve">Система лимитов (ограничений) включает: </w:t>
      </w:r>
    </w:p>
    <w:p w14:paraId="642B2D35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общий операционный лимит условных обязательств;</w:t>
      </w:r>
    </w:p>
    <w:p w14:paraId="67724549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операционный лимит на вновь принятые условные обязательства на год;</w:t>
      </w:r>
    </w:p>
    <w:p w14:paraId="25D8E51A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условных обязательств на финансовую организацию (</w:t>
      </w:r>
      <w:r w:rsidR="002279F3" w:rsidRPr="00CD6D22">
        <w:rPr>
          <w:rFonts w:eastAsia="Andale Sans UI"/>
          <w:kern w:val="1"/>
          <w:szCs w:val="28"/>
        </w:rPr>
        <w:t>совокупность финансовых организаций</w:t>
      </w:r>
      <w:r w:rsidR="007378B8" w:rsidRPr="00CD6D22">
        <w:rPr>
          <w:rFonts w:eastAsia="Andale Sans UI"/>
          <w:kern w:val="1"/>
          <w:szCs w:val="28"/>
        </w:rPr>
        <w:t>);</w:t>
      </w:r>
    </w:p>
    <w:p w14:paraId="0CD9D949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лимиты на отдельные виды обязательств;</w:t>
      </w:r>
    </w:p>
    <w:p w14:paraId="1C7179E6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в о</w:t>
      </w:r>
      <w:r w:rsidR="00A25807" w:rsidRPr="00CD6D22">
        <w:rPr>
          <w:rFonts w:eastAsia="Andale Sans UI"/>
          <w:kern w:val="1"/>
          <w:szCs w:val="28"/>
        </w:rPr>
        <w:t>тношении одного Заемщика или ГСЛ</w:t>
      </w:r>
      <w:r w:rsidRPr="00CD6D22">
        <w:rPr>
          <w:rFonts w:eastAsia="Andale Sans UI"/>
          <w:kern w:val="1"/>
          <w:szCs w:val="28"/>
        </w:rPr>
        <w:t xml:space="preserve">; </w:t>
      </w:r>
    </w:p>
    <w:p w14:paraId="485E1EC2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лимит ответственности </w:t>
      </w:r>
      <w:r w:rsidR="00695909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по одному заключенному договору поручительства;</w:t>
      </w:r>
    </w:p>
    <w:p w14:paraId="5DCEC6C6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денежных средств</w:t>
      </w:r>
      <w:r w:rsidR="00695909" w:rsidRPr="00CD6D22">
        <w:rPr>
          <w:rFonts w:eastAsia="Andale Sans UI"/>
          <w:kern w:val="1"/>
          <w:szCs w:val="28"/>
        </w:rPr>
        <w:t xml:space="preserve"> Фонда</w:t>
      </w:r>
      <w:r w:rsidRPr="00CD6D22">
        <w:rPr>
          <w:rFonts w:eastAsia="Andale Sans UI"/>
          <w:kern w:val="1"/>
          <w:szCs w:val="28"/>
        </w:rPr>
        <w:t xml:space="preserve">, размещенных на расчетных счетах и депозитах в одной кредитной организации.  </w:t>
      </w:r>
    </w:p>
    <w:p w14:paraId="60AC9303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2.3. В целях обеспечения приемлемого уровня рисков</w:t>
      </w:r>
      <w:r w:rsidR="0070348F" w:rsidRPr="00CD6D22">
        <w:rPr>
          <w:rFonts w:eastAsia="Andale Sans UI"/>
          <w:kern w:val="1"/>
          <w:szCs w:val="28"/>
        </w:rPr>
        <w:t xml:space="preserve">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проводит оценку кредитного риска в отношении заявок на предоставление поручительства.  </w:t>
      </w:r>
    </w:p>
    <w:p w14:paraId="5790C84F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Кредитный риск – риск возникновения у </w:t>
      </w:r>
      <w:r w:rsidR="00695909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потерь (убытков) вследствие неисполнения, несвоевременного либо неполного исполнения Заемщиком обязательств, в обеспечение исполнения которых выдано поручительство.</w:t>
      </w:r>
    </w:p>
    <w:p w14:paraId="68615FF4" w14:textId="77777777" w:rsidR="00172E3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Оценка кредитного риска в отношении заявок на предоставление поручительства производится в соответствии с Методикой оценки рисков </w:t>
      </w:r>
      <w:r w:rsidR="00695909" w:rsidRPr="00CD6D22">
        <w:rPr>
          <w:rFonts w:eastAsia="Andale Sans UI"/>
          <w:kern w:val="1"/>
          <w:szCs w:val="28"/>
        </w:rPr>
        <w:t>Фонда</w:t>
      </w:r>
      <w:r w:rsidR="00172E39" w:rsidRPr="00CD6D22">
        <w:rPr>
          <w:rFonts w:eastAsia="Andale Sans UI"/>
          <w:kern w:val="1"/>
          <w:szCs w:val="28"/>
        </w:rPr>
        <w:t>.</w:t>
      </w:r>
    </w:p>
    <w:p w14:paraId="7AAB0B00" w14:textId="12406DC7" w:rsidR="0092591E" w:rsidRPr="00CD6D22" w:rsidRDefault="003724F9" w:rsidP="0092591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2.4. В целях эффективного управления капиталом и сохранности активов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размещает временно свободные денежные средства с учетом принципов ликвидности, возвратности и доходности. Порядок и условия размещения свободных денежных средств </w:t>
      </w:r>
      <w:proofErr w:type="gramStart"/>
      <w:r w:rsidRPr="00CD6D22">
        <w:rPr>
          <w:rFonts w:eastAsia="Andale Sans UI"/>
          <w:kern w:val="1"/>
          <w:szCs w:val="28"/>
        </w:rPr>
        <w:t>определяется</w:t>
      </w:r>
      <w:r w:rsidR="009E628F">
        <w:rPr>
          <w:rFonts w:eastAsia="Andale Sans UI"/>
          <w:kern w:val="1"/>
          <w:szCs w:val="28"/>
        </w:rPr>
        <w:t xml:space="preserve"> </w:t>
      </w:r>
      <w:r w:rsidR="0092591E" w:rsidRPr="00CD6D22">
        <w:rPr>
          <w:rFonts w:eastAsia="Andale Sans UI"/>
          <w:kern w:val="1"/>
          <w:szCs w:val="28"/>
        </w:rPr>
        <w:t>Порядком</w:t>
      </w:r>
      <w:proofErr w:type="gramEnd"/>
      <w:r w:rsidR="0092591E" w:rsidRPr="00CD6D22">
        <w:rPr>
          <w:rFonts w:eastAsia="Andale Sans UI"/>
          <w:kern w:val="1"/>
          <w:szCs w:val="28"/>
        </w:rPr>
        <w:t xml:space="preserve"> размещения </w:t>
      </w:r>
      <w:r w:rsidR="00695909" w:rsidRPr="00CD6D22">
        <w:rPr>
          <w:rFonts w:eastAsia="Andale Sans UI"/>
          <w:kern w:val="1"/>
          <w:szCs w:val="28"/>
        </w:rPr>
        <w:t xml:space="preserve">временно свободных денежных </w:t>
      </w:r>
      <w:r w:rsidR="0092591E" w:rsidRPr="00CD6D22">
        <w:rPr>
          <w:rFonts w:eastAsia="Andale Sans UI"/>
          <w:kern w:val="1"/>
          <w:szCs w:val="28"/>
        </w:rPr>
        <w:t>средств некомме</w:t>
      </w:r>
      <w:r w:rsidR="00695909" w:rsidRPr="00CD6D22">
        <w:rPr>
          <w:rFonts w:eastAsia="Andale Sans UI"/>
          <w:kern w:val="1"/>
          <w:szCs w:val="28"/>
        </w:rPr>
        <w:t>рческой организации «Алтайский</w:t>
      </w:r>
      <w:r w:rsidR="0092591E" w:rsidRPr="00CD6D22">
        <w:rPr>
          <w:rFonts w:eastAsia="Andale Sans UI"/>
          <w:kern w:val="1"/>
          <w:szCs w:val="28"/>
        </w:rPr>
        <w:t xml:space="preserve"> фонд</w:t>
      </w:r>
      <w:r w:rsidR="00695909" w:rsidRPr="00CD6D22">
        <w:rPr>
          <w:rFonts w:eastAsia="Andale Sans UI"/>
          <w:kern w:val="1"/>
          <w:szCs w:val="28"/>
        </w:rPr>
        <w:t xml:space="preserve"> развития малого и среднего предпринимательства</w:t>
      </w:r>
      <w:r w:rsidR="0092591E" w:rsidRPr="00CD6D22">
        <w:rPr>
          <w:rFonts w:eastAsia="Andale Sans UI"/>
          <w:kern w:val="1"/>
          <w:szCs w:val="28"/>
        </w:rPr>
        <w:t>».</w:t>
      </w:r>
    </w:p>
    <w:p w14:paraId="0ED1E668" w14:textId="77777777" w:rsidR="003724F9" w:rsidRPr="00CD6D22" w:rsidRDefault="003724F9" w:rsidP="0092591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Calibri"/>
          <w:kern w:val="1"/>
          <w:szCs w:val="28"/>
          <w:lang w:eastAsia="en-US"/>
        </w:rPr>
      </w:pPr>
      <w:r w:rsidRPr="00CD6D22">
        <w:rPr>
          <w:rFonts w:eastAsia="Andale Sans UI"/>
          <w:kern w:val="1"/>
          <w:szCs w:val="28"/>
        </w:rPr>
        <w:t>2.5. В целях сохранения финансовой устойчивости и способности своевременно исполнять принятые на себя обязательства</w:t>
      </w:r>
      <w:r w:rsidR="00AE4671" w:rsidRPr="00CD6D22">
        <w:rPr>
          <w:rFonts w:eastAsia="Andale Sans UI"/>
          <w:kern w:val="1"/>
          <w:szCs w:val="28"/>
        </w:rPr>
        <w:t>,</w:t>
      </w:r>
      <w:r w:rsidRPr="00CD6D22">
        <w:rPr>
          <w:rFonts w:eastAsia="Andale Sans UI"/>
          <w:kern w:val="1"/>
          <w:szCs w:val="28"/>
        </w:rPr>
        <w:t xml:space="preserve">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формирует резерв </w:t>
      </w:r>
      <w:r w:rsidRPr="00CD6D22">
        <w:rPr>
          <w:rFonts w:eastAsia="Calibri"/>
          <w:kern w:val="1"/>
          <w:szCs w:val="28"/>
          <w:lang w:eastAsia="en-US"/>
        </w:rPr>
        <w:t xml:space="preserve">по сомнительной дебиторской задолженности, возникшей в результате перехода прав требования к </w:t>
      </w:r>
      <w:r w:rsidR="00695909" w:rsidRPr="00CD6D22">
        <w:rPr>
          <w:rFonts w:eastAsia="Calibri"/>
          <w:kern w:val="1"/>
          <w:szCs w:val="28"/>
          <w:lang w:eastAsia="en-US"/>
        </w:rPr>
        <w:t>Фонду</w:t>
      </w:r>
      <w:r w:rsidRPr="00CD6D22">
        <w:rPr>
          <w:rFonts w:eastAsia="Calibri"/>
          <w:kern w:val="1"/>
          <w:szCs w:val="28"/>
          <w:lang w:eastAsia="en-US"/>
        </w:rPr>
        <w:t xml:space="preserve"> после исполнения обязательств по договорам поручительства</w:t>
      </w:r>
      <w:r w:rsidR="00AE4671" w:rsidRPr="00CD6D22">
        <w:rPr>
          <w:rFonts w:eastAsia="Calibri"/>
          <w:kern w:val="1"/>
          <w:szCs w:val="28"/>
          <w:lang w:eastAsia="en-US"/>
        </w:rPr>
        <w:t xml:space="preserve"> </w:t>
      </w:r>
      <w:r w:rsidRPr="00CD6D22">
        <w:rPr>
          <w:rFonts w:eastAsia="Calibri"/>
          <w:kern w:val="1"/>
          <w:szCs w:val="28"/>
          <w:lang w:eastAsia="en-US"/>
        </w:rPr>
        <w:t>согласно порядку и срокам, закрепленным в учетной политике</w:t>
      </w:r>
      <w:r w:rsidR="00695909" w:rsidRPr="00CD6D22">
        <w:rPr>
          <w:rFonts w:eastAsia="Calibri"/>
          <w:kern w:val="1"/>
          <w:szCs w:val="28"/>
          <w:lang w:eastAsia="en-US"/>
        </w:rPr>
        <w:t xml:space="preserve"> Фонда</w:t>
      </w:r>
      <w:r w:rsidRPr="00CD6D22">
        <w:rPr>
          <w:rFonts w:eastAsia="Calibri"/>
          <w:kern w:val="1"/>
          <w:szCs w:val="28"/>
          <w:lang w:eastAsia="en-US"/>
        </w:rPr>
        <w:t>.</w:t>
      </w:r>
    </w:p>
    <w:p w14:paraId="2580CA5F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Calibri"/>
          <w:kern w:val="1"/>
          <w:szCs w:val="28"/>
          <w:lang w:eastAsia="en-US"/>
        </w:rPr>
        <w:t xml:space="preserve">2.6. </w:t>
      </w:r>
      <w:r w:rsidR="00695909" w:rsidRPr="00CD6D22">
        <w:rPr>
          <w:rFonts w:eastAsia="Calibri"/>
          <w:kern w:val="1"/>
          <w:szCs w:val="28"/>
          <w:lang w:eastAsia="en-US"/>
        </w:rPr>
        <w:t>Фонд</w:t>
      </w:r>
      <w:r w:rsidRPr="00CD6D22">
        <w:rPr>
          <w:rFonts w:eastAsia="Calibri"/>
          <w:kern w:val="1"/>
          <w:szCs w:val="28"/>
          <w:lang w:eastAsia="en-US"/>
        </w:rPr>
        <w:t xml:space="preserve"> на постоянной основе осуществляет мониторинг уровня рисков и контрагентов.</w:t>
      </w:r>
    </w:p>
    <w:p w14:paraId="58E066E4" w14:textId="77777777" w:rsidR="003724F9" w:rsidRPr="00CD6D22" w:rsidRDefault="003724F9" w:rsidP="00E42075">
      <w:pPr>
        <w:widowControl w:val="0"/>
        <w:shd w:val="clear" w:color="auto" w:fill="FFFFFF"/>
        <w:ind w:firstLine="709"/>
        <w:jc w:val="both"/>
        <w:rPr>
          <w:rFonts w:eastAsia="Andale Sans UI"/>
          <w:kern w:val="1"/>
          <w:sz w:val="16"/>
          <w:szCs w:val="16"/>
        </w:rPr>
      </w:pPr>
    </w:p>
    <w:p w14:paraId="33D82480" w14:textId="77777777" w:rsidR="0045775E" w:rsidRPr="00CD6D22" w:rsidRDefault="0045775E" w:rsidP="007A6C63">
      <w:pPr>
        <w:pStyle w:val="ConsPlusNormal"/>
        <w:numPr>
          <w:ilvl w:val="0"/>
          <w:numId w:val="18"/>
        </w:numPr>
        <w:jc w:val="center"/>
        <w:outlineLvl w:val="1"/>
        <w:rPr>
          <w:rFonts w:ascii="Times New Roman" w:eastAsia="Andale Sans UI" w:hAnsi="Times New Roman" w:cs="Times New Roman"/>
          <w:b/>
          <w:kern w:val="28"/>
          <w:sz w:val="28"/>
          <w:szCs w:val="28"/>
          <w:lang w:eastAsia="zh-CN"/>
        </w:rPr>
      </w:pPr>
      <w:r w:rsidRPr="00CD6D22">
        <w:rPr>
          <w:rFonts w:ascii="Times New Roman" w:eastAsia="Andale Sans UI" w:hAnsi="Times New Roman" w:cs="Times New Roman"/>
          <w:b/>
          <w:kern w:val="28"/>
          <w:sz w:val="28"/>
          <w:szCs w:val="28"/>
          <w:lang w:eastAsia="zh-CN"/>
        </w:rPr>
        <w:t>Порядок определения размера поручительств, планируемых к выдаче (предоставлению) Фондом в следующем финансовом году</w:t>
      </w:r>
    </w:p>
    <w:p w14:paraId="05FD1D04" w14:textId="77777777" w:rsidR="0045775E" w:rsidRPr="00CD6D22" w:rsidRDefault="0045775E" w:rsidP="0045775E">
      <w:pPr>
        <w:pStyle w:val="ConsPlusNormal"/>
        <w:jc w:val="center"/>
      </w:pPr>
    </w:p>
    <w:p w14:paraId="5A4EE61D" w14:textId="2D3E1719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3.1. Размер поручительств Фонда, планируемых к выдаче в следующем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 xml:space="preserve">финансовом году, устанавливается исходя из гарантийного капитала, действующего портфеля поручительств и операционного лимита на вновь принятые условные обязательства кредитного характера на год (далее - операционный лимит на вновь принятые условные обязательства на год) с целью определения максимального размера, которые могут быть предоставлены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8127A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,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году.</w:t>
      </w:r>
    </w:p>
    <w:p w14:paraId="3D501405" w14:textId="3C5AC7BC" w:rsidR="00AC7385" w:rsidRPr="005F1D64" w:rsidRDefault="00983713" w:rsidP="00AC7385">
      <w:pPr>
        <w:ind w:firstLine="709"/>
        <w:jc w:val="both"/>
        <w:rPr>
          <w:rFonts w:eastAsia="Calibri"/>
          <w:kern w:val="1"/>
          <w:szCs w:val="28"/>
          <w:lang w:eastAsia="en-US"/>
        </w:rPr>
      </w:pPr>
      <w:r w:rsidRPr="0046671F">
        <w:rPr>
          <w:rFonts w:eastAsia="Calibri"/>
          <w:kern w:val="1"/>
          <w:szCs w:val="28"/>
          <w:lang w:eastAsia="en-US"/>
        </w:rPr>
        <w:t>При этом размер действующих поручительств и (или) независимых гарантий Фонда должен превышать его гарантийный капитал не менее чем в 3 (три) раза в случае, если Фонд является получателем денежных средств на исполнение обязательств, и не менее чем в 1,5 (полтора) раза в ином случае</w:t>
      </w:r>
      <w:r w:rsidR="00AC7385">
        <w:rPr>
          <w:rFonts w:eastAsia="Calibri"/>
          <w:kern w:val="1"/>
          <w:szCs w:val="28"/>
          <w:lang w:eastAsia="en-US"/>
        </w:rPr>
        <w:t>,</w:t>
      </w:r>
      <w:r w:rsidR="00AC7385" w:rsidRPr="00AC7385">
        <w:t xml:space="preserve"> </w:t>
      </w:r>
      <w:r w:rsidR="00AC7385" w:rsidRPr="005F1D64">
        <w:rPr>
          <w:rFonts w:eastAsia="Calibri"/>
          <w:kern w:val="1"/>
          <w:szCs w:val="28"/>
          <w:lang w:eastAsia="en-US"/>
        </w:rPr>
        <w:t>но не более чем в 10 (десять) раз.</w:t>
      </w:r>
    </w:p>
    <w:p w14:paraId="3FA69320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Операционный лимит на вновь принятые условные обязательства на год рассчитывается исходя из:</w:t>
      </w:r>
    </w:p>
    <w:p w14:paraId="7467050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bookmarkStart w:id="1" w:name="Par120"/>
      <w:bookmarkEnd w:id="1"/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1) прироста капитала с начала деятельности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(в случае наличия);</w:t>
      </w:r>
    </w:p>
    <w:p w14:paraId="2F396FB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2) уровня ожидаемых потерь по вновь принятым обязательствам;</w:t>
      </w:r>
    </w:p>
    <w:p w14:paraId="497F3E3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3) уровня ожидаемых выплат по действующим обязательствам;</w:t>
      </w:r>
    </w:p>
    <w:p w14:paraId="31824DB9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4) доходов на следующий финансовый год от размещения гарантийного капитала и доходов от предоставления поручительств;</w:t>
      </w:r>
    </w:p>
    <w:p w14:paraId="6EEC7D3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bookmarkStart w:id="2" w:name="Par124"/>
      <w:bookmarkEnd w:id="2"/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5) планируемых операционных расходов в следующем финансовом году (включая налоговые выплаты).</w:t>
      </w:r>
    </w:p>
    <w:p w14:paraId="018C53A4" w14:textId="47CA662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8127A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году.</w:t>
      </w:r>
    </w:p>
    <w:p w14:paraId="7F7177F1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.2. Формула подсчета операционного лимита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вновь принятые условные обязательства на год приведена в </w:t>
      </w:r>
      <w:hyperlink w:anchor="Par409" w:tooltip="ФОРМУЛА" w:history="1">
        <w:r w:rsidR="0045775E"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 xml:space="preserve">Приложении N </w:t>
        </w:r>
      </w:hyperlink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1 к настоящему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Регламенту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3F134FB0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 целях подсчета операционного лимита на вновь принятые условные обязательства на год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планирует показатели, установленные </w:t>
      </w:r>
      <w:hyperlink w:anchor="Par120" w:tooltip="1) прироста капитала с начала деятельности РГО (в случае наличия);" w:history="1"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подпунктами 1</w:t>
        </w:r>
      </w:hyperlink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- </w:t>
      </w:r>
      <w:hyperlink w:anchor="Par124" w:tooltip="5) планируемых операционных расходов в следующем финансовом году (включая налоговые выплаты)." w:history="1"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 xml:space="preserve">5 пункта </w:t>
        </w:r>
        <w:r w:rsidR="00477CA3"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3</w:t>
        </w:r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.1</w:t>
        </w:r>
      </w:hyperlink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настоящего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Регламента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таким образом, чтобы значение операционного лимита на вновь принятые условные обязательства на год принимало положительное значение.</w:t>
      </w:r>
    </w:p>
    <w:p w14:paraId="62E4F0F8" w14:textId="6608E6CD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.3. В целях обеспечения приемлемого уровня рисков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создает систему лимитов по операциям предоставления поручительств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которая включает в себя следующие лимиты:</w:t>
      </w:r>
    </w:p>
    <w:p w14:paraId="03FD58BA" w14:textId="6780E8D2" w:rsidR="0045775E" w:rsidRPr="00A62B36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общий операционный лимит условных </w:t>
      </w: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обязательств;</w:t>
      </w:r>
    </w:p>
    <w:p w14:paraId="29418A00" w14:textId="00A3BB31" w:rsidR="0045775E" w:rsidRPr="00A62B36" w:rsidRDefault="0045775E" w:rsidP="000D736A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Под общим операционным лимитом условных обязательств понимается сумма портфеля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обеспечение обязательств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16439C" w:rsidRP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</w:t>
      </w:r>
      <w:r w:rsidR="00B02093" w:rsidRP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организаций инфраструктуры поддержки 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СМСП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 договорам с финансовыми организациями</w:t>
      </w:r>
      <w:r w:rsid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16439C"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 (или) перед заказчиком.</w:t>
      </w:r>
    </w:p>
    <w:p w14:paraId="5257DED7" w14:textId="77777777" w:rsidR="0045775E" w:rsidRPr="00CD6D22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операционный лимит на вновь принятые условные обязательства на год;</w:t>
      </w:r>
    </w:p>
    <w:p w14:paraId="100CCAD4" w14:textId="77777777" w:rsidR="0045775E" w:rsidRPr="00CD6D22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лимит условных обязательств на финансовую организацию (совокупность финансовых организаций).</w:t>
      </w:r>
    </w:p>
    <w:p w14:paraId="55CDEFFF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.4.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также вправе устанавливать лимиты:</w:t>
      </w:r>
    </w:p>
    <w:p w14:paraId="587CE054" w14:textId="039BC1B6" w:rsidR="0045775E" w:rsidRPr="00CD6D22" w:rsidRDefault="0045775E" w:rsidP="000D736A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лимиты на отдельные категории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МСП,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самозанятых граждан,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организации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(в том числе группы связанных компаний);</w:t>
      </w:r>
    </w:p>
    <w:p w14:paraId="49B6D66C" w14:textId="77777777" w:rsidR="0045775E" w:rsidRPr="00CD6D22" w:rsidRDefault="0045775E" w:rsidP="000D736A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лимиты на отдельные виды обязательств.</w:t>
      </w:r>
    </w:p>
    <w:p w14:paraId="064CDA42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.5. Операционный лимит на вновь принятые условные обязательства на определенный период устанавливается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Советом 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 учетом </w:t>
      </w:r>
      <w:proofErr w:type="spellStart"/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непревышения</w:t>
      </w:r>
      <w:proofErr w:type="spellEnd"/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уровня ожидаемых выплат по поручительствам, предоставленным в определенном периоде, над доходом, получаемым от деятельности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за аналогичный период.</w:t>
      </w:r>
    </w:p>
    <w:p w14:paraId="4D5DD477" w14:textId="0D80F4C3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.6. Пересчет операционного лимита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 вознаграждения за выданные поручительства, суммы операционных расходов, фактического уровня исполнения обязательств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МСП,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самозанятыми гражданами,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организациями инфраструктуры поддержки 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СМСП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по поручительствам, предоставленным в следующем финансовом году или иных экономических факторов, оказывающих или способных оказать в будущем влияние на деятельность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23ACC5CE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.7. Лимит условных обязательств на финансовую организацию (совокупность финансовых организаций) устанавливается в целях ограничения объема возможных выплат по поручительствам, предоставленным финансовой организации (совокупности финансовых организаций).</w:t>
      </w:r>
    </w:p>
    <w:p w14:paraId="362D2AE1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.8. Лимит условных обязательств на финансовую организацию устанавливается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Советом 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1 (первое) число текущего финансового года и не должен превышать:</w:t>
      </w:r>
    </w:p>
    <w:p w14:paraId="7DD2D8A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1) 30%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размере гарантийного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капитал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а 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более 700 млн. рублей;</w:t>
      </w:r>
    </w:p>
    <w:p w14:paraId="1CCF1DA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2) 40%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размере гарантийного капитала 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более 300 млн. рублей и менее 700 млн. рублей;</w:t>
      </w:r>
    </w:p>
    <w:p w14:paraId="50B110C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3) 60%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при размере гарантийного капитала Фонда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менее 300 млн. рублей.</w:t>
      </w:r>
    </w:p>
    <w:p w14:paraId="33DE0B05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.9. Изменение лимитов условных обязательств на финансовую организацию осуществляется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Советом Фонда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в следующих случаях:</w:t>
      </w:r>
    </w:p>
    <w:p w14:paraId="68599F66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пересчета операционного лимита на вновь принятые условные обязательства на год;</w:t>
      </w:r>
    </w:p>
    <w:p w14:paraId="5144EB10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использования установленного лимита условных обязательств на финансовую организацию в размере менее 50% по итогам 2 (двух) кварталов текущего финансового года;</w:t>
      </w:r>
    </w:p>
    <w:p w14:paraId="5BFAAAF0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поступления заявления финансовой организации об изменении лимита;</w:t>
      </w:r>
    </w:p>
    <w:p w14:paraId="3A7CA922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использования установленного лимита условных обязательств на финансовую организацию в размере 80% в текущем финансовом году;</w:t>
      </w:r>
    </w:p>
    <w:p w14:paraId="5B713F10" w14:textId="106230B8" w:rsidR="00026A59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превышения финансовой организацией допустимых размеров убытков в портфеле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;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</w:p>
    <w:p w14:paraId="108EEF65" w14:textId="06573C75" w:rsidR="00977BBC" w:rsidRPr="00CD6D22" w:rsidRDefault="00977BBC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 иных случаях по решению Совета Фонда </w:t>
      </w:r>
      <w:r w:rsidR="00BC7A19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(в случае увеличения лимита -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наличии свободного резерва</w:t>
      </w:r>
      <w:r w:rsidR="00BC7A19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)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228D2E1E" w14:textId="71AB8068" w:rsidR="0045775E" w:rsidRPr="0045775E" w:rsidRDefault="00026A59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Допустимый размер убытков в отношении отдельной Финансовой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организации устанавливается на уровне просроченной задолженности в общем объеме задолженности по кредитам, предоставленным </w:t>
      </w:r>
      <w:r w:rsidR="002D34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МСП (в целом по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 xml:space="preserve">Российской Федерации) по данным Центрального Банка Российской Федерации. Фактический размер убытков по Финансовой организации в связи с исполнением обязательств Фондом по договорам поручительства, обеспечивающим исполнение обязательств участников закупок </w:t>
      </w:r>
      <w:r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или </w:t>
      </w:r>
      <w:r w:rsidR="002D3442"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2D3442"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, а также самозанятых граждан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и (или) </w:t>
      </w:r>
      <w:r w:rsidR="008127A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рганизаций инфраструктуры поддержки СМСП по договорам, рассчитывается как отношение объема исполненных обязательств Фондом по договорам поручительства, заключенным с Финансовой организацией, за вычетом фактически полученных от заемщиков (его поручителей, залогодателей) средств к объему выданных (предоставленных) поручительств по данной Финансовой организации за весь период деятельности Фонда;</w:t>
      </w:r>
    </w:p>
    <w:p w14:paraId="1D2EFE8E" w14:textId="76B8AB08" w:rsidR="0045775E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перераспределения лимитов вследствие уменьшения лимитов на определенные финансовые организации.</w:t>
      </w:r>
    </w:p>
    <w:p w14:paraId="25864346" w14:textId="44F77958" w:rsidR="00106863" w:rsidRPr="00A62B36" w:rsidRDefault="00106863" w:rsidP="00106863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3.10. </w:t>
      </w:r>
      <w:bookmarkStart w:id="3" w:name="_Hlk121473624"/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 решению Совета Фонда лимит условных обязательств на финансовую организацию может быть перераспределен по основаниям, установленным подпунктами 2, 4, 5 пункта 3.9 настоящего Регламента, на кредитные организации, определенные в качестве системно значимых на основании методики, установленной нормативным актом Банка России в соответствии с частью шестой статьи 57 Федерального закона от 10 июля 2002 г. N 86-ФЗ "О Центральном банке Российской Федерации (Банке России)" (Собрание законодательства Российской Федерации, 2002, N 28, ст. 2790), и не должен превышать 70% от общего операционного лимита условных обязательств Фонда.</w:t>
      </w:r>
      <w:bookmarkEnd w:id="3"/>
    </w:p>
    <w:p w14:paraId="64F6F61D" w14:textId="1AE600F5" w:rsidR="005C28F1" w:rsidRPr="00A62B36" w:rsidRDefault="005C28F1" w:rsidP="00106863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3.11. </w:t>
      </w:r>
      <w:bookmarkStart w:id="4" w:name="_Hlk121473703"/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введении режима повышенной готовности или режима чрезвычайной ситуации на территории, в отношении которой введен один из указанных режимов, Фонд устанавливает лимит в размере не менее 10 процентов размера гарантийного капитала для предоставления поручительств и (или) независимых гарантий субъектам малого и среднего предпринимательства в соответствии с требованиями, предусмотренными пунктом 51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(Собрание законодательства Российской Федерации, 2014, N 18, ст. 2162; 2020; N 52, ст. 8806; 2021, N 48, ст. 8079).</w:t>
      </w:r>
      <w:bookmarkEnd w:id="4"/>
    </w:p>
    <w:p w14:paraId="0C13D6CF" w14:textId="3F44F845" w:rsidR="005C28F1" w:rsidRPr="0045775E" w:rsidRDefault="001A048A" w:rsidP="005C28F1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2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Размер поручительства, предоставляемого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должен быть выражен в российских рублях.</w:t>
      </w:r>
    </w:p>
    <w:p w14:paraId="22424FE3" w14:textId="21D1FAA3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Информация о размерах поручительств, планируемых к выдаче (предоставлению)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году, предоставляется в АО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"Корпорация МСП" </w:t>
      </w:r>
      <w:r w:rsidR="00F42F1B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 использованием автоматизированной информационной системы "Мониторинг МСП" (</w:t>
      </w:r>
      <w:proofErr w:type="spellStart"/>
      <w:r w:rsidR="00F42F1B" w:rsidRPr="005F1D64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http</w:t>
      </w:r>
      <w:proofErr w:type="spellEnd"/>
      <w:r w:rsidR="000E3A4B" w:rsidRPr="005F1D64"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  <w:t>s</w:t>
      </w:r>
      <w:r w:rsidR="00F42F1B" w:rsidRPr="005F1D64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:</w:t>
      </w:r>
      <w:r w:rsidR="00F42F1B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//monitoring.corpmsp.ru) до 15 декабря текущего финансового года. </w:t>
      </w:r>
    </w:p>
    <w:p w14:paraId="64FF817E" w14:textId="7E863F94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4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Размеры поручительств, планируемых к выдаче (предоставлению)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году, размещаются на официальном сайте АО "Корпорация МСП" в сети "Интернет".</w:t>
      </w:r>
    </w:p>
    <w:p w14:paraId="3917AA4C" w14:textId="77777777" w:rsidR="0045775E" w:rsidRPr="00CD6D22" w:rsidRDefault="0045775E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Cs w:val="28"/>
        </w:rPr>
      </w:pPr>
    </w:p>
    <w:p w14:paraId="5BECF22F" w14:textId="77777777" w:rsidR="003724F9" w:rsidRPr="00CD6D22" w:rsidRDefault="009A0E3D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lastRenderedPageBreak/>
        <w:t>4</w:t>
      </w:r>
      <w:r w:rsidR="003724F9" w:rsidRPr="00CD6D22">
        <w:rPr>
          <w:rFonts w:eastAsia="Andale Sans UI"/>
          <w:b/>
          <w:kern w:val="1"/>
          <w:szCs w:val="28"/>
        </w:rPr>
        <w:t xml:space="preserve">. Порядок определения лимитов (ограничений) </w:t>
      </w:r>
    </w:p>
    <w:p w14:paraId="2C13E757" w14:textId="77777777" w:rsidR="003724F9" w:rsidRPr="00CD6D22" w:rsidRDefault="003724F9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 w:val="16"/>
          <w:szCs w:val="16"/>
        </w:rPr>
      </w:pPr>
    </w:p>
    <w:p w14:paraId="129ECE86" w14:textId="77777777" w:rsidR="003724F9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</w:t>
      </w:r>
      <w:r w:rsidR="003724F9" w:rsidRPr="00CD6D22">
        <w:rPr>
          <w:rFonts w:eastAsia="Andale Sans UI"/>
          <w:kern w:val="1"/>
          <w:szCs w:val="28"/>
        </w:rPr>
        <w:t>.</w:t>
      </w:r>
      <w:r w:rsidRPr="00CD6D22">
        <w:rPr>
          <w:rFonts w:eastAsia="Andale Sans UI"/>
          <w:kern w:val="1"/>
          <w:szCs w:val="28"/>
        </w:rPr>
        <w:t>1</w:t>
      </w:r>
      <w:r w:rsidR="003724F9" w:rsidRPr="00CD6D22">
        <w:rPr>
          <w:rFonts w:eastAsia="Andale Sans UI"/>
          <w:kern w:val="1"/>
          <w:szCs w:val="28"/>
        </w:rPr>
        <w:t xml:space="preserve">. </w:t>
      </w:r>
      <w:r w:rsidR="00522532" w:rsidRPr="00CD6D22">
        <w:rPr>
          <w:rFonts w:eastAsia="Andale Sans UI"/>
          <w:kern w:val="1"/>
          <w:szCs w:val="28"/>
        </w:rPr>
        <w:t>Фонд</w:t>
      </w:r>
      <w:r w:rsidR="003724F9" w:rsidRPr="00CD6D22">
        <w:rPr>
          <w:rFonts w:eastAsia="Andale Sans UI"/>
          <w:kern w:val="1"/>
          <w:szCs w:val="28"/>
        </w:rPr>
        <w:t xml:space="preserve"> вправе устанавливать следующие лимиты на отдельные виды обязательств</w:t>
      </w:r>
      <w:r w:rsidR="0017362D" w:rsidRPr="00CD6D22">
        <w:rPr>
          <w:rFonts w:eastAsia="Andale Sans UI"/>
          <w:kern w:val="1"/>
          <w:szCs w:val="28"/>
        </w:rPr>
        <w:t xml:space="preserve"> (в пределах общего операционного лимита)</w:t>
      </w:r>
      <w:r w:rsidR="003724F9" w:rsidRPr="00CD6D22">
        <w:rPr>
          <w:rFonts w:eastAsia="Andale Sans UI"/>
          <w:kern w:val="1"/>
          <w:szCs w:val="28"/>
        </w:rPr>
        <w:t>:</w:t>
      </w:r>
    </w:p>
    <w:p w14:paraId="71659CF4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кредитным договорам;</w:t>
      </w:r>
    </w:p>
    <w:p w14:paraId="62433845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лизинговым договорам;</w:t>
      </w:r>
    </w:p>
    <w:p w14:paraId="47D2A42E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договорам банковской гарантии.</w:t>
      </w:r>
    </w:p>
    <w:p w14:paraId="76F14EE0" w14:textId="77777777" w:rsidR="00AF5978" w:rsidRPr="00CD6D22" w:rsidRDefault="003724F9" w:rsidP="000D736A">
      <w:pPr>
        <w:widowControl w:val="0"/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Лимиты на отдельные виды обязательств устанавливаются и утверждаются </w:t>
      </w:r>
      <w:r w:rsidR="00E720FD" w:rsidRPr="00CD6D22">
        <w:rPr>
          <w:rFonts w:eastAsia="Andale Sans UI"/>
          <w:kern w:val="1"/>
          <w:szCs w:val="28"/>
        </w:rPr>
        <w:t xml:space="preserve">Советом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CC1B01" w:rsidRPr="00CD6D22">
        <w:rPr>
          <w:rFonts w:eastAsia="Andale Sans UI"/>
          <w:kern w:val="1"/>
          <w:szCs w:val="28"/>
        </w:rPr>
        <w:t xml:space="preserve"> </w:t>
      </w:r>
      <w:r w:rsidR="00AF5978" w:rsidRPr="00CD6D22">
        <w:rPr>
          <w:rFonts w:eastAsia="Andale Sans UI"/>
          <w:kern w:val="1"/>
          <w:szCs w:val="28"/>
        </w:rPr>
        <w:t>следующим образом:</w:t>
      </w:r>
    </w:p>
    <w:p w14:paraId="226BE33C" w14:textId="77777777" w:rsidR="00AF5978" w:rsidRPr="00CD6D22" w:rsidRDefault="00AF5978" w:rsidP="000D736A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по финансовым обязательствам, вытекающим из кредитных договоров – 90% от общего операционного лимита</w:t>
      </w:r>
      <w:r w:rsidR="00E720FD" w:rsidRPr="00CD6D22">
        <w:rPr>
          <w:rFonts w:eastAsia="Andale Sans UI"/>
          <w:kern w:val="1"/>
          <w:szCs w:val="28"/>
        </w:rPr>
        <w:t xml:space="preserve"> </w:t>
      </w:r>
      <w:r w:rsidR="00522532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>;</w:t>
      </w:r>
    </w:p>
    <w:p w14:paraId="1FF93204" w14:textId="77777777" w:rsidR="00AF5978" w:rsidRPr="00CD6D22" w:rsidRDefault="00AF5978" w:rsidP="000D736A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по</w:t>
      </w:r>
      <w:r w:rsidR="00CA6B5D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>финансовым обязательствам, вытекающим из договоров банковской гарантии, лизинговых договоров, договоров микрозайма и иных договоров – 10% от общего операционного лимита</w:t>
      </w:r>
      <w:r w:rsidR="00E720FD" w:rsidRPr="00CD6D22">
        <w:rPr>
          <w:rFonts w:eastAsia="Andale Sans UI"/>
          <w:kern w:val="1"/>
          <w:szCs w:val="28"/>
        </w:rPr>
        <w:t xml:space="preserve">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E720FD" w:rsidRPr="00CD6D22">
        <w:rPr>
          <w:rFonts w:eastAsia="Andale Sans UI"/>
          <w:kern w:val="1"/>
          <w:szCs w:val="28"/>
        </w:rPr>
        <w:t>.</w:t>
      </w:r>
    </w:p>
    <w:p w14:paraId="3600864A" w14:textId="7DF71DB2" w:rsidR="003724F9" w:rsidRPr="00CD6D22" w:rsidRDefault="00497CEA" w:rsidP="000D736A">
      <w:pPr>
        <w:widowControl w:val="0"/>
        <w:autoSpaceDE w:val="0"/>
        <w:spacing w:line="240" w:lineRule="atLeas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 </w:t>
      </w:r>
      <w:r w:rsidR="00E720FD" w:rsidRPr="00CD6D22">
        <w:rPr>
          <w:szCs w:val="28"/>
        </w:rPr>
        <w:t xml:space="preserve">Лимит поручительств, выделенный на обеспечение обязательств по договорам о предоставлении банковской гарантии, договорам лизинга, договорам микрозайма и иным договорам не распределяется между </w:t>
      </w:r>
      <w:r w:rsidR="002A6733">
        <w:rPr>
          <w:szCs w:val="28"/>
        </w:rPr>
        <w:t>финансовыми организациями</w:t>
      </w:r>
      <w:r w:rsidR="00E720FD" w:rsidRPr="00CD6D22">
        <w:rPr>
          <w:szCs w:val="28"/>
        </w:rPr>
        <w:t xml:space="preserve"> в силу незначительного объема этого лимита и сложности точного прогнозирования потребности конкретно</w:t>
      </w:r>
      <w:r w:rsidR="002A6733">
        <w:rPr>
          <w:szCs w:val="28"/>
        </w:rPr>
        <w:t>й</w:t>
      </w:r>
      <w:r w:rsidR="00E720FD" w:rsidRPr="00CD6D22">
        <w:rPr>
          <w:szCs w:val="28"/>
        </w:rPr>
        <w:t xml:space="preserve"> </w:t>
      </w:r>
      <w:r w:rsidR="002A6733">
        <w:rPr>
          <w:szCs w:val="28"/>
        </w:rPr>
        <w:t>финансовой организации</w:t>
      </w:r>
      <w:r w:rsidR="00E720FD" w:rsidRPr="00CD6D22">
        <w:rPr>
          <w:szCs w:val="28"/>
        </w:rPr>
        <w:t xml:space="preserve"> в этом лимите</w:t>
      </w:r>
      <w:r w:rsidR="009F0D55" w:rsidRPr="00CD6D22">
        <w:rPr>
          <w:szCs w:val="28"/>
        </w:rPr>
        <w:t>.</w:t>
      </w:r>
    </w:p>
    <w:p w14:paraId="4D2C9F9F" w14:textId="01D815E9" w:rsidR="008B1AA8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4.2</w:t>
      </w:r>
      <w:r w:rsidR="0017362D" w:rsidRPr="00CD6D22">
        <w:rPr>
          <w:rFonts w:eastAsia="Andale Sans UI"/>
          <w:kern w:val="1"/>
          <w:szCs w:val="28"/>
        </w:rPr>
        <w:t xml:space="preserve">. Максимальный объем единовременно выдаваемого поручительства в отношении одного </w:t>
      </w:r>
      <w:r w:rsidR="00C53346" w:rsidRPr="00CD6D22">
        <w:rPr>
          <w:rFonts w:eastAsia="Andale Sans UI"/>
          <w:kern w:val="1"/>
          <w:szCs w:val="28"/>
        </w:rPr>
        <w:t>С</w:t>
      </w:r>
      <w:r w:rsidR="0017362D" w:rsidRPr="00CD6D22">
        <w:rPr>
          <w:rFonts w:eastAsia="Andale Sans UI"/>
          <w:kern w:val="1"/>
          <w:szCs w:val="28"/>
        </w:rPr>
        <w:t>МСП,</w:t>
      </w:r>
      <w:r w:rsidR="00C53346" w:rsidRPr="00CD6D22">
        <w:rPr>
          <w:rFonts w:eastAsia="Andale Sans UI"/>
          <w:kern w:val="1"/>
          <w:szCs w:val="28"/>
        </w:rPr>
        <w:t xml:space="preserve"> а также самозанятого гражданина, о</w:t>
      </w:r>
      <w:r w:rsidR="0017362D" w:rsidRPr="00CD6D22">
        <w:rPr>
          <w:rFonts w:eastAsia="Andale Sans UI"/>
          <w:kern w:val="1"/>
          <w:szCs w:val="28"/>
        </w:rPr>
        <w:t>рганизации инфраструктуры поддержки</w:t>
      </w:r>
      <w:r w:rsidR="00C123AA" w:rsidRPr="00CD6D22">
        <w:rPr>
          <w:rFonts w:eastAsia="Andale Sans UI"/>
          <w:kern w:val="1"/>
          <w:szCs w:val="28"/>
        </w:rPr>
        <w:t xml:space="preserve"> СМСП </w:t>
      </w:r>
      <w:r w:rsidR="0017362D" w:rsidRPr="00CD6D22">
        <w:rPr>
          <w:rFonts w:eastAsia="Andale Sans UI"/>
          <w:kern w:val="1"/>
          <w:szCs w:val="28"/>
        </w:rPr>
        <w:t xml:space="preserve">устанавливается Советом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17362D" w:rsidRPr="00CD6D22">
        <w:rPr>
          <w:rFonts w:eastAsia="Andale Sans UI"/>
          <w:kern w:val="1"/>
          <w:szCs w:val="28"/>
        </w:rPr>
        <w:t xml:space="preserve"> на 1-ое число текущего финансового года и не может превышать</w:t>
      </w:r>
      <w:r w:rsidR="008B1AA8" w:rsidRPr="00CD6D22">
        <w:rPr>
          <w:rFonts w:eastAsia="Andale Sans UI"/>
          <w:kern w:val="1"/>
          <w:szCs w:val="28"/>
        </w:rPr>
        <w:t>:</w:t>
      </w:r>
    </w:p>
    <w:p w14:paraId="43F46F54" w14:textId="77777777" w:rsidR="0017362D" w:rsidRPr="00CD6D22" w:rsidRDefault="00F35D01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1) </w:t>
      </w:r>
      <w:r w:rsidR="008B1AA8" w:rsidRPr="00CD6D22">
        <w:rPr>
          <w:rFonts w:eastAsia="Andale Sans UI"/>
          <w:kern w:val="1"/>
          <w:szCs w:val="28"/>
        </w:rPr>
        <w:t>25 млн. рублей, но не более 10%</w:t>
      </w:r>
      <w:r w:rsidR="0017362D" w:rsidRPr="00CD6D22">
        <w:rPr>
          <w:rFonts w:eastAsia="Andale Sans UI"/>
          <w:kern w:val="1"/>
          <w:szCs w:val="28"/>
        </w:rPr>
        <w:t xml:space="preserve"> </w:t>
      </w:r>
      <w:r w:rsidR="008B1AA8" w:rsidRPr="00CD6D22">
        <w:rPr>
          <w:rFonts w:eastAsia="Andale Sans UI"/>
          <w:kern w:val="1"/>
          <w:szCs w:val="28"/>
        </w:rPr>
        <w:t>гарантийного капитала Фонда при размере гарантийного капитала менее 700 млн. руб.;</w:t>
      </w:r>
    </w:p>
    <w:p w14:paraId="135FB7D2" w14:textId="77777777" w:rsidR="008B1AA8" w:rsidRPr="00CD6D22" w:rsidRDefault="00F35D01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2) </w:t>
      </w:r>
      <w:r w:rsidR="008B1AA8" w:rsidRPr="00CD6D22">
        <w:rPr>
          <w:rFonts w:eastAsia="Andale Sans UI"/>
          <w:kern w:val="1"/>
          <w:szCs w:val="28"/>
        </w:rPr>
        <w:t>10% гарантийного капитала Фонда, но не более 100 млн. руб. при размере гарантийного капитала свыше 700 млн. руб.</w:t>
      </w:r>
    </w:p>
    <w:p w14:paraId="5A1B9FA5" w14:textId="64B073E2" w:rsidR="003724F9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4.3.</w:t>
      </w:r>
      <w:r w:rsidR="003724F9" w:rsidRPr="00CD6D22">
        <w:rPr>
          <w:rFonts w:eastAsia="Andale Sans UI"/>
          <w:kern w:val="1"/>
          <w:szCs w:val="28"/>
        </w:rPr>
        <w:t xml:space="preserve"> Лимит поручительств в о</w:t>
      </w:r>
      <w:r w:rsidR="00A25807" w:rsidRPr="00CD6D22">
        <w:rPr>
          <w:rFonts w:eastAsia="Andale Sans UI"/>
          <w:kern w:val="1"/>
          <w:szCs w:val="28"/>
        </w:rPr>
        <w:t>тношении одного Заемщика или ГСЛ</w:t>
      </w:r>
      <w:r w:rsidR="003724F9" w:rsidRPr="00CD6D22">
        <w:rPr>
          <w:rFonts w:eastAsia="Andale Sans UI"/>
          <w:kern w:val="1"/>
          <w:szCs w:val="28"/>
        </w:rPr>
        <w:t xml:space="preserve"> - предельная сумма обязательств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 по договорам поручительств, которые могут одновременно действовать в отношении одного </w:t>
      </w:r>
      <w:r w:rsidR="00C53346" w:rsidRPr="00CD6D22">
        <w:rPr>
          <w:rFonts w:eastAsia="Andale Sans UI"/>
          <w:kern w:val="1"/>
          <w:szCs w:val="28"/>
        </w:rPr>
        <w:t>С</w:t>
      </w:r>
      <w:r w:rsidR="003724F9" w:rsidRPr="00CD6D22">
        <w:rPr>
          <w:rFonts w:eastAsia="Andale Sans UI"/>
          <w:kern w:val="1"/>
          <w:szCs w:val="28"/>
        </w:rPr>
        <w:t>МСП</w:t>
      </w:r>
      <w:r w:rsidR="00C53346" w:rsidRPr="00CD6D22">
        <w:rPr>
          <w:rFonts w:eastAsia="Andale Sans UI"/>
          <w:kern w:val="1"/>
          <w:szCs w:val="28"/>
        </w:rPr>
        <w:t xml:space="preserve">, а также самозанятого гражданина </w:t>
      </w:r>
      <w:r w:rsidR="003724F9" w:rsidRPr="00CD6D22">
        <w:rPr>
          <w:rFonts w:eastAsia="Andale Sans UI"/>
          <w:kern w:val="1"/>
          <w:szCs w:val="28"/>
        </w:rPr>
        <w:t xml:space="preserve">и (или) </w:t>
      </w:r>
      <w:r w:rsidR="00C53346" w:rsidRPr="00CD6D22">
        <w:rPr>
          <w:rFonts w:eastAsia="Andale Sans UI"/>
          <w:kern w:val="1"/>
          <w:szCs w:val="28"/>
        </w:rPr>
        <w:t>о</w:t>
      </w:r>
      <w:r w:rsidR="003724F9" w:rsidRPr="00CD6D22">
        <w:rPr>
          <w:rFonts w:eastAsia="Andale Sans UI"/>
          <w:kern w:val="1"/>
          <w:szCs w:val="28"/>
        </w:rPr>
        <w:t>рганизации инфраструктуры</w:t>
      </w:r>
      <w:r w:rsidR="00123078" w:rsidRPr="00CD6D22">
        <w:rPr>
          <w:rFonts w:eastAsia="Andale Sans UI"/>
          <w:kern w:val="1"/>
          <w:szCs w:val="28"/>
        </w:rPr>
        <w:t xml:space="preserve"> поддержки</w:t>
      </w:r>
      <w:r w:rsidR="00C123AA" w:rsidRPr="00CD6D22">
        <w:rPr>
          <w:rFonts w:eastAsia="Andale Sans UI"/>
          <w:kern w:val="1"/>
          <w:szCs w:val="28"/>
        </w:rPr>
        <w:t xml:space="preserve"> СМСП</w:t>
      </w:r>
      <w:r w:rsidR="003724F9" w:rsidRPr="00CD6D22">
        <w:rPr>
          <w:rFonts w:eastAsia="Andale Sans UI"/>
          <w:kern w:val="1"/>
          <w:szCs w:val="28"/>
        </w:rPr>
        <w:t>.  Лимит поручительств в отношении одного Заемщика или ГС</w:t>
      </w:r>
      <w:r w:rsidR="00A25807" w:rsidRPr="00CD6D22">
        <w:rPr>
          <w:rFonts w:eastAsia="Andale Sans UI"/>
          <w:kern w:val="1"/>
          <w:szCs w:val="28"/>
        </w:rPr>
        <w:t>Л</w:t>
      </w:r>
      <w:r w:rsidR="00F35144" w:rsidRPr="00CD6D22">
        <w:rPr>
          <w:rFonts w:eastAsia="Andale Sans UI"/>
          <w:kern w:val="1"/>
          <w:szCs w:val="28"/>
        </w:rPr>
        <w:t xml:space="preserve"> не может превышать 10</w:t>
      </w:r>
      <w:r w:rsidR="003724F9" w:rsidRPr="00CD6D22">
        <w:rPr>
          <w:rFonts w:eastAsia="Andale Sans UI"/>
          <w:kern w:val="1"/>
          <w:szCs w:val="28"/>
        </w:rPr>
        <w:t xml:space="preserve">% гарантийного капитала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>.</w:t>
      </w:r>
    </w:p>
    <w:p w14:paraId="563F146B" w14:textId="4D0DA942" w:rsidR="00C53346" w:rsidRPr="00CD6D22" w:rsidRDefault="00C53346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При введении режима повышенной готовности или режима чрезвычайной ситуации, гарантийный лимит на заемщика, осуществляющего деятельность на территории, в отношении которой введен один из указанных режимов, то есть предельная сумма обязательства Фонда по договору поручительства в отношении одного СМСП, а также самозанятого гражданина и (или) организации инфраструктуры поддержки </w:t>
      </w:r>
      <w:r w:rsidR="00AF29C0" w:rsidRPr="00CD6D22">
        <w:rPr>
          <w:rFonts w:eastAsia="Andale Sans UI"/>
          <w:kern w:val="1"/>
          <w:szCs w:val="28"/>
        </w:rPr>
        <w:t xml:space="preserve">СМСП </w:t>
      </w:r>
      <w:r w:rsidRPr="00CD6D22">
        <w:rPr>
          <w:rFonts w:eastAsia="Andale Sans UI"/>
          <w:kern w:val="1"/>
          <w:szCs w:val="28"/>
        </w:rPr>
        <w:t xml:space="preserve">не может превышать </w:t>
      </w:r>
      <w:r w:rsidR="00BA38B5" w:rsidRPr="00CD6D22">
        <w:rPr>
          <w:rFonts w:eastAsia="Andale Sans UI"/>
          <w:kern w:val="1"/>
          <w:szCs w:val="28"/>
        </w:rPr>
        <w:t>7</w:t>
      </w:r>
      <w:r w:rsidRPr="00CD6D22">
        <w:rPr>
          <w:rFonts w:eastAsia="Andale Sans UI"/>
          <w:kern w:val="1"/>
          <w:szCs w:val="28"/>
        </w:rPr>
        <w:t xml:space="preserve">0% от суммы обязательств по такому договору, но не более 10% гарантийного капитала Фонда в отношении всех договоров поручительств, действующих в отношении одного </w:t>
      </w:r>
      <w:r w:rsidR="00906340" w:rsidRPr="00CD6D22">
        <w:rPr>
          <w:rFonts w:eastAsia="Andale Sans UI"/>
          <w:kern w:val="1"/>
          <w:szCs w:val="28"/>
        </w:rPr>
        <w:t>С</w:t>
      </w:r>
      <w:r w:rsidRPr="00CD6D22">
        <w:rPr>
          <w:rFonts w:eastAsia="Andale Sans UI"/>
          <w:kern w:val="1"/>
          <w:szCs w:val="28"/>
        </w:rPr>
        <w:t xml:space="preserve">МСП, а также </w:t>
      </w:r>
      <w:r w:rsidR="00906340" w:rsidRPr="00CD6D22">
        <w:rPr>
          <w:rFonts w:eastAsia="Andale Sans UI"/>
          <w:kern w:val="1"/>
          <w:szCs w:val="28"/>
        </w:rPr>
        <w:t>самозанятого гражданина</w:t>
      </w:r>
      <w:r w:rsidRPr="00CD6D22">
        <w:rPr>
          <w:rFonts w:eastAsia="Andale Sans UI"/>
          <w:kern w:val="1"/>
          <w:szCs w:val="28"/>
        </w:rPr>
        <w:t>, и (или) организации инфраструктуры поддержки</w:t>
      </w:r>
      <w:r w:rsidR="00AF29C0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>.</w:t>
      </w:r>
      <w:r w:rsidR="00906340" w:rsidRPr="00CD6D22">
        <w:rPr>
          <w:rFonts w:eastAsia="Andale Sans UI"/>
          <w:kern w:val="1"/>
          <w:szCs w:val="28"/>
        </w:rPr>
        <w:t xml:space="preserve"> </w:t>
      </w:r>
    </w:p>
    <w:p w14:paraId="70C86B29" w14:textId="247A3ED1" w:rsidR="003724F9" w:rsidRPr="00CD6D22" w:rsidRDefault="00314A1C" w:rsidP="005E571F">
      <w:pPr>
        <w:widowControl w:val="0"/>
        <w:shd w:val="clear" w:color="auto" w:fill="FFFFFF"/>
        <w:tabs>
          <w:tab w:val="left" w:pos="709"/>
        </w:tabs>
        <w:spacing w:line="360" w:lineRule="exact"/>
        <w:ind w:firstLine="709"/>
        <w:jc w:val="both"/>
      </w:pPr>
      <w:r w:rsidRPr="00CD6D22">
        <w:rPr>
          <w:rFonts w:eastAsia="Andale Sans UI"/>
          <w:kern w:val="1"/>
          <w:szCs w:val="28"/>
        </w:rPr>
        <w:t>4.4.</w:t>
      </w:r>
      <w:r w:rsidR="003724F9" w:rsidRPr="00CD6D22">
        <w:rPr>
          <w:rFonts w:eastAsia="Andale Sans UI"/>
          <w:kern w:val="1"/>
          <w:szCs w:val="28"/>
        </w:rPr>
        <w:t xml:space="preserve"> </w:t>
      </w:r>
      <w:r w:rsidR="0037738E" w:rsidRPr="00CD6D22">
        <w:t>Ответственность Фонда</w:t>
      </w:r>
      <w:r w:rsidR="008B1AA8" w:rsidRPr="00CD6D22">
        <w:t xml:space="preserve"> перед заказчиком, осуществляющим закупки в </w:t>
      </w:r>
      <w:r w:rsidR="008B1AA8" w:rsidRPr="00CD6D22">
        <w:lastRenderedPageBreak/>
        <w:t>соответствии с Законом о закупках или Законом о контрактной системе (далее - заказчик), или финансовыми организациями не может превышать 70% от суммы неисполненных обязательств участников закупок или обяз</w:t>
      </w:r>
      <w:r w:rsidR="00E9586D" w:rsidRPr="00CD6D22">
        <w:t xml:space="preserve">ательств </w:t>
      </w:r>
      <w:r w:rsidR="00906340" w:rsidRPr="00CD6D22">
        <w:t>С</w:t>
      </w:r>
      <w:r w:rsidR="00E9586D" w:rsidRPr="00CD6D22">
        <w:t>МСП</w:t>
      </w:r>
      <w:r w:rsidR="00906340" w:rsidRPr="00CD6D22">
        <w:t>, самозанятых граждан</w:t>
      </w:r>
      <w:r w:rsidR="00E9586D" w:rsidRPr="00CD6D22">
        <w:t xml:space="preserve"> </w:t>
      </w:r>
      <w:r w:rsidR="0066752F" w:rsidRPr="00CD6D22">
        <w:t xml:space="preserve">и (или) </w:t>
      </w:r>
      <w:r w:rsidR="008127A1" w:rsidRPr="00CD6D22">
        <w:t>о</w:t>
      </w:r>
      <w:r w:rsidR="0066752F" w:rsidRPr="00CD6D22">
        <w:t xml:space="preserve">рганизаций инфраструктуры поддержки </w:t>
      </w:r>
      <w:r w:rsidR="002B5701" w:rsidRPr="00CD6D22">
        <w:t xml:space="preserve">СМСП </w:t>
      </w:r>
      <w:r w:rsidR="008B1AA8" w:rsidRPr="00CD6D22">
        <w:t xml:space="preserve">по заключенному Договору на дату предъявления требования заказчиком или финансовой организацией по такому обязательству или Договору, обеспеченному поручительством </w:t>
      </w:r>
      <w:r w:rsidR="00E9586D" w:rsidRPr="00CD6D22">
        <w:t>Фонда</w:t>
      </w:r>
      <w:r w:rsidR="008B1AA8" w:rsidRPr="00CD6D22">
        <w:t>.</w:t>
      </w:r>
    </w:p>
    <w:p w14:paraId="0E6E486C" w14:textId="14FB0285" w:rsidR="00384F1B" w:rsidRPr="00CD6D22" w:rsidRDefault="00384F1B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4.5. Ответственность Фонда перед финансовыми организациями по неисполненным обязательствам СМСП, самозанятых граждан, и (или) организаций инфраструктуры поддержки</w:t>
      </w:r>
      <w:r w:rsidR="002B5701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 xml:space="preserve"> по заключенному договору на дату предъявления требования финансовой организации по такому обязательству или договору, обеспеченному поручительством Фонда, не может превышать </w:t>
      </w:r>
      <w:r w:rsidR="00BA38B5" w:rsidRPr="00CD6D22">
        <w:rPr>
          <w:rFonts w:eastAsia="Andale Sans UI"/>
          <w:kern w:val="1"/>
          <w:szCs w:val="28"/>
        </w:rPr>
        <w:t>70</w:t>
      </w:r>
      <w:r w:rsidRPr="00CD6D22">
        <w:rPr>
          <w:rFonts w:eastAsia="Andale Sans UI"/>
          <w:kern w:val="1"/>
          <w:szCs w:val="28"/>
        </w:rPr>
        <w:t>% от суммы неисполненных обязательств для Фонда с гарантийным капиталом свыше 700 млн. рублей при условии, что стоимость прав на объекты интеллектуальной собственности, принадлежащих СМСП, самозанятому гражданину, и (или) организации инфраструктуры поддержки</w:t>
      </w:r>
      <w:r w:rsidR="002B5701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 xml:space="preserve">, подтвержденная отчетом о проведении независимой оценки, превышает размер запрошенного поручительства Фонда. </w:t>
      </w:r>
    </w:p>
    <w:p w14:paraId="53C3E527" w14:textId="726CD9B9" w:rsidR="003724F9" w:rsidRPr="00CD6D22" w:rsidRDefault="00314A1C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</w:t>
      </w:r>
      <w:r w:rsidR="00384F1B" w:rsidRPr="00CD6D22">
        <w:rPr>
          <w:rFonts w:eastAsia="Andale Sans UI"/>
          <w:kern w:val="1"/>
          <w:szCs w:val="28"/>
        </w:rPr>
        <w:t>6</w:t>
      </w:r>
      <w:r w:rsidRPr="00CD6D22">
        <w:rPr>
          <w:rFonts w:eastAsia="Andale Sans UI"/>
          <w:kern w:val="1"/>
          <w:szCs w:val="28"/>
        </w:rPr>
        <w:t>.</w:t>
      </w:r>
      <w:r w:rsidR="003724F9" w:rsidRPr="00CD6D22">
        <w:rPr>
          <w:rFonts w:eastAsia="Andale Sans UI"/>
          <w:kern w:val="1"/>
          <w:szCs w:val="28"/>
        </w:rPr>
        <w:t xml:space="preserve"> Лимит денежных средств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, размещенных на расчетных счетах и депозитах </w:t>
      </w:r>
      <w:r w:rsidR="008127A1" w:rsidRPr="00CD6D22">
        <w:rPr>
          <w:rFonts w:eastAsia="Andale Sans UI"/>
          <w:kern w:val="1"/>
          <w:szCs w:val="28"/>
        </w:rPr>
        <w:t>в одной кредитной организации,</w:t>
      </w:r>
      <w:r w:rsidR="00A97774" w:rsidRPr="00CD6D22">
        <w:rPr>
          <w:rFonts w:eastAsia="Andale Sans UI"/>
          <w:kern w:val="1"/>
          <w:szCs w:val="28"/>
        </w:rPr>
        <w:t xml:space="preserve"> устанавливается Советом Фонда на 1(первое) число текущего финансового года и</w:t>
      </w:r>
      <w:r w:rsidR="003724F9" w:rsidRPr="00CD6D22">
        <w:rPr>
          <w:rFonts w:eastAsia="Andale Sans UI"/>
          <w:kern w:val="1"/>
          <w:szCs w:val="28"/>
        </w:rPr>
        <w:t xml:space="preserve"> не должен превышать:</w:t>
      </w:r>
    </w:p>
    <w:p w14:paraId="1D3ADA51" w14:textId="77777777" w:rsidR="003724F9" w:rsidRPr="00CD6D22" w:rsidRDefault="003724F9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30% от общего размера денежных средств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</w:t>
      </w:r>
      <w:r w:rsidR="007A3130" w:rsidRPr="00CD6D22">
        <w:rPr>
          <w:rFonts w:eastAsia="Andale Sans UI"/>
          <w:kern w:val="1"/>
          <w:szCs w:val="28"/>
        </w:rPr>
        <w:t>при размере гарантийного капитала более 700 млн. руб.</w:t>
      </w:r>
      <w:r w:rsidRPr="00CD6D22">
        <w:rPr>
          <w:rFonts w:eastAsia="Andale Sans UI"/>
          <w:kern w:val="1"/>
          <w:szCs w:val="28"/>
        </w:rPr>
        <w:t>;</w:t>
      </w:r>
    </w:p>
    <w:p w14:paraId="75D62466" w14:textId="77777777" w:rsidR="003724F9" w:rsidRPr="00CD6D22" w:rsidRDefault="003724F9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40% от общего размера денежных средств </w:t>
      </w:r>
      <w:r w:rsidR="003D0047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</w:t>
      </w:r>
      <w:r w:rsidR="007A3130" w:rsidRPr="00CD6D22">
        <w:rPr>
          <w:rFonts w:eastAsia="Andale Sans UI"/>
          <w:kern w:val="1"/>
          <w:szCs w:val="28"/>
        </w:rPr>
        <w:t>при размере гарантийного капитала более</w:t>
      </w:r>
      <w:r w:rsidRPr="00CD6D22">
        <w:rPr>
          <w:rFonts w:eastAsia="Andale Sans UI"/>
          <w:kern w:val="1"/>
          <w:szCs w:val="28"/>
        </w:rPr>
        <w:t xml:space="preserve"> 300 млн.</w:t>
      </w:r>
      <w:r w:rsidR="0034518B" w:rsidRPr="00CD6D22">
        <w:rPr>
          <w:rFonts w:eastAsia="Andale Sans UI"/>
          <w:kern w:val="1"/>
          <w:szCs w:val="28"/>
        </w:rPr>
        <w:t xml:space="preserve"> рублей и менее 700 млн. рублей.</w:t>
      </w:r>
    </w:p>
    <w:p w14:paraId="333F4821" w14:textId="77777777" w:rsidR="009D09B0" w:rsidRPr="00CD6D22" w:rsidRDefault="009D09B0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t>60% от общего размера денежных средств Фонда при размере гарантийного капитала менее 300 млн. рублей</w:t>
      </w:r>
    </w:p>
    <w:p w14:paraId="1DBEE332" w14:textId="7612E5A9" w:rsidR="003724F9" w:rsidRDefault="007A313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</w:t>
      </w:r>
      <w:r w:rsidR="003724F9" w:rsidRPr="00CD6D22">
        <w:rPr>
          <w:rFonts w:eastAsia="Andale Sans UI"/>
          <w:kern w:val="1"/>
          <w:szCs w:val="28"/>
        </w:rPr>
        <w:t xml:space="preserve">ри этом </w:t>
      </w:r>
      <w:r w:rsidR="003D0047" w:rsidRPr="00CD6D22">
        <w:rPr>
          <w:rFonts w:eastAsia="Andale Sans UI"/>
          <w:kern w:val="1"/>
          <w:szCs w:val="28"/>
        </w:rPr>
        <w:t>Фонд</w:t>
      </w:r>
      <w:r w:rsidR="003724F9" w:rsidRPr="00CD6D22">
        <w:rPr>
          <w:rFonts w:eastAsia="Andale Sans UI"/>
          <w:kern w:val="1"/>
          <w:szCs w:val="28"/>
        </w:rPr>
        <w:t xml:space="preserve"> вправе размещать на расчетных счетах кредитных организаций, не более 10% от общего размера денежных средств, в случае если у </w:t>
      </w:r>
      <w:r w:rsidR="003D0047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 отсутствует возможность изъятия части размещенных средств с депозитов, без потери доходности.</w:t>
      </w:r>
    </w:p>
    <w:p w14:paraId="4E0172B0" w14:textId="348B8A2C" w:rsidR="00BA7B72" w:rsidRPr="0046671F" w:rsidRDefault="00BA7B72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>Действие данного пункта не распространяется при размещении Фондом денежных средств, выделенных на исполнение обязательств.</w:t>
      </w:r>
    </w:p>
    <w:p w14:paraId="3F1EBA66" w14:textId="412BC4AE" w:rsidR="009D09B0" w:rsidRDefault="009D09B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</w:t>
      </w:r>
      <w:r w:rsidR="00384F1B" w:rsidRPr="00CD6D22">
        <w:rPr>
          <w:rFonts w:eastAsia="Andale Sans UI"/>
          <w:kern w:val="1"/>
          <w:szCs w:val="28"/>
        </w:rPr>
        <w:t>7</w:t>
      </w:r>
      <w:r w:rsidRPr="00CD6D22">
        <w:rPr>
          <w:rFonts w:eastAsia="Andale Sans UI"/>
          <w:kern w:val="1"/>
          <w:szCs w:val="28"/>
        </w:rPr>
        <w:t>. Пересчет максимального размера денежных средств, размещенных на расчетных счетах и депозитах в одной кредитной организации, осуществляется Советом Фонда при изменении размера гарантийного капитала.</w:t>
      </w:r>
    </w:p>
    <w:p w14:paraId="18E1AE9A" w14:textId="77777777" w:rsidR="0034518B" w:rsidRPr="00CD6D22" w:rsidRDefault="0034518B" w:rsidP="00E42075">
      <w:pPr>
        <w:widowControl w:val="0"/>
        <w:shd w:val="clear" w:color="auto" w:fill="FFFFFF"/>
        <w:jc w:val="center"/>
        <w:rPr>
          <w:rFonts w:eastAsia="Andale Sans UI"/>
          <w:b/>
          <w:kern w:val="1"/>
          <w:sz w:val="16"/>
          <w:szCs w:val="16"/>
        </w:rPr>
      </w:pPr>
    </w:p>
    <w:p w14:paraId="24F411BB" w14:textId="77777777" w:rsidR="003724F9" w:rsidRPr="00CD6D22" w:rsidRDefault="009D09B0" w:rsidP="00E42075">
      <w:pPr>
        <w:widowControl w:val="0"/>
        <w:shd w:val="clear" w:color="auto" w:fill="FFFFFF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t>5</w:t>
      </w:r>
      <w:r w:rsidR="003724F9" w:rsidRPr="00CD6D22">
        <w:rPr>
          <w:rFonts w:eastAsia="Andale Sans UI"/>
          <w:b/>
          <w:kern w:val="1"/>
          <w:szCs w:val="28"/>
        </w:rPr>
        <w:t xml:space="preserve">. Порядок распределения лимита условных обязательств на </w:t>
      </w:r>
      <w:r w:rsidR="00C123AA" w:rsidRPr="00CD6D22">
        <w:rPr>
          <w:rFonts w:eastAsia="Andale Sans UI"/>
          <w:b/>
          <w:kern w:val="1"/>
          <w:szCs w:val="28"/>
        </w:rPr>
        <w:t>Ф</w:t>
      </w:r>
      <w:r w:rsidR="003724F9" w:rsidRPr="00CD6D22">
        <w:rPr>
          <w:rFonts w:eastAsia="Andale Sans UI"/>
          <w:b/>
          <w:kern w:val="1"/>
          <w:szCs w:val="28"/>
        </w:rPr>
        <w:t>инансовые организации</w:t>
      </w:r>
    </w:p>
    <w:p w14:paraId="4258E6DC" w14:textId="77777777" w:rsidR="003724F9" w:rsidRPr="00CD6D22" w:rsidRDefault="003724F9" w:rsidP="00E42075">
      <w:pPr>
        <w:widowControl w:val="0"/>
        <w:shd w:val="clear" w:color="auto" w:fill="FFFFFF"/>
        <w:jc w:val="both"/>
        <w:rPr>
          <w:rFonts w:eastAsia="Andale Sans UI"/>
          <w:b/>
          <w:kern w:val="1"/>
          <w:sz w:val="16"/>
          <w:szCs w:val="16"/>
        </w:rPr>
      </w:pPr>
    </w:p>
    <w:p w14:paraId="679D5B0A" w14:textId="13F5DA85" w:rsidR="003724F9" w:rsidRPr="0046671F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5.1.</w:t>
      </w:r>
      <w:r w:rsidR="009C5AF1" w:rsidRPr="00CD6D22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 xml:space="preserve">Операционный лимит на вновь принятые условные обязательства устанавливается на каждую </w:t>
      </w:r>
      <w:r w:rsidR="00536A7A" w:rsidRPr="00CD6D22">
        <w:rPr>
          <w:rFonts w:eastAsia="Andale Sans UI"/>
          <w:kern w:val="1"/>
          <w:szCs w:val="28"/>
        </w:rPr>
        <w:t>Ф</w:t>
      </w:r>
      <w:r w:rsidR="003724F9" w:rsidRPr="00CD6D22">
        <w:rPr>
          <w:rFonts w:eastAsia="Andale Sans UI"/>
          <w:kern w:val="1"/>
          <w:szCs w:val="28"/>
        </w:rPr>
        <w:t xml:space="preserve">инансовую организацию в отдельности в соответствии с заявленными лимитами </w:t>
      </w:r>
      <w:r w:rsidR="003724F9" w:rsidRPr="000A7F8E">
        <w:rPr>
          <w:rFonts w:eastAsia="Andale Sans UI"/>
          <w:kern w:val="1"/>
          <w:szCs w:val="28"/>
        </w:rPr>
        <w:t xml:space="preserve">(при достаточности) </w:t>
      </w:r>
      <w:r w:rsidR="003724F9" w:rsidRPr="00CD6D22">
        <w:rPr>
          <w:rFonts w:eastAsia="Andale Sans UI"/>
          <w:kern w:val="1"/>
          <w:szCs w:val="28"/>
        </w:rPr>
        <w:t xml:space="preserve">либо подлежит расчету в </w:t>
      </w:r>
      <w:r w:rsidR="003724F9" w:rsidRPr="00CD6D22">
        <w:rPr>
          <w:rFonts w:eastAsia="Andale Sans UI"/>
          <w:kern w:val="1"/>
          <w:szCs w:val="28"/>
        </w:rPr>
        <w:lastRenderedPageBreak/>
        <w:t>соответствии с настоящим разделом</w:t>
      </w:r>
      <w:r w:rsidR="005E571F">
        <w:rPr>
          <w:rFonts w:eastAsia="Andale Sans UI"/>
          <w:kern w:val="1"/>
          <w:szCs w:val="28"/>
        </w:rPr>
        <w:t xml:space="preserve"> </w:t>
      </w:r>
      <w:r w:rsidR="005E571F" w:rsidRPr="0046671F">
        <w:rPr>
          <w:rFonts w:eastAsia="Andale Sans UI"/>
          <w:kern w:val="1"/>
          <w:szCs w:val="28"/>
        </w:rPr>
        <w:t>в пределах лимитов, установленных п.</w:t>
      </w:r>
      <w:r w:rsidR="007D61F0" w:rsidRPr="0046671F">
        <w:rPr>
          <w:rFonts w:eastAsia="Andale Sans UI"/>
          <w:kern w:val="1"/>
          <w:szCs w:val="28"/>
        </w:rPr>
        <w:t>3.8 настоящего Регламента</w:t>
      </w:r>
      <w:r w:rsidR="003724F9" w:rsidRPr="0046671F">
        <w:rPr>
          <w:rFonts w:eastAsia="Andale Sans UI"/>
          <w:kern w:val="1"/>
          <w:szCs w:val="28"/>
        </w:rPr>
        <w:t>.</w:t>
      </w:r>
    </w:p>
    <w:p w14:paraId="1ABA75A9" w14:textId="7F91001A" w:rsidR="003724F9" w:rsidRPr="00CD6D22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5.2.</w:t>
      </w:r>
      <w:r w:rsidR="003724F9" w:rsidRPr="00CD6D22">
        <w:rPr>
          <w:rFonts w:eastAsia="Andale Sans UI"/>
          <w:kern w:val="1"/>
          <w:szCs w:val="28"/>
        </w:rPr>
        <w:t xml:space="preserve"> Финансовые организации в срок не позднее </w:t>
      </w:r>
      <w:r w:rsidR="00B832AA" w:rsidRPr="0046671F">
        <w:rPr>
          <w:rFonts w:eastAsia="Andale Sans UI"/>
          <w:kern w:val="1"/>
          <w:szCs w:val="28"/>
        </w:rPr>
        <w:t>5</w:t>
      </w:r>
      <w:r w:rsidR="003724F9" w:rsidRPr="0046671F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>декабря текущего года предоставляют информацию в письменном виде о заявленных лимитах на следующий календарный год.</w:t>
      </w:r>
    </w:p>
    <w:p w14:paraId="7E40A4DD" w14:textId="45E63C90" w:rsidR="003724F9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5.3.</w:t>
      </w:r>
      <w:r w:rsidR="003724F9" w:rsidRPr="00CD6D22">
        <w:rPr>
          <w:rFonts w:eastAsia="Andale Sans UI"/>
          <w:kern w:val="1"/>
          <w:szCs w:val="28"/>
        </w:rPr>
        <w:t xml:space="preserve"> Финансовым организациям, которые не предоставили информацию о заявленных лимитах</w:t>
      </w:r>
      <w:r w:rsidR="00B50974" w:rsidRPr="00CD6D22">
        <w:rPr>
          <w:rFonts w:eastAsia="Andale Sans UI"/>
          <w:kern w:val="1"/>
          <w:szCs w:val="28"/>
        </w:rPr>
        <w:t xml:space="preserve"> и </w:t>
      </w:r>
      <w:r w:rsidR="007A6C63" w:rsidRPr="00CD6D22">
        <w:rPr>
          <w:rFonts w:eastAsia="Andale Sans UI"/>
          <w:kern w:val="1"/>
          <w:szCs w:val="28"/>
        </w:rPr>
        <w:t xml:space="preserve">не имеют </w:t>
      </w:r>
      <w:r w:rsidR="00B50974" w:rsidRPr="00CD6D22">
        <w:rPr>
          <w:rFonts w:eastAsia="Andale Sans UI"/>
          <w:kern w:val="1"/>
          <w:szCs w:val="28"/>
        </w:rPr>
        <w:t xml:space="preserve">действующих договоров </w:t>
      </w:r>
      <w:r w:rsidR="00B50974" w:rsidRPr="009E628F">
        <w:rPr>
          <w:rFonts w:eastAsia="Andale Sans UI"/>
          <w:kern w:val="1"/>
          <w:szCs w:val="28"/>
        </w:rPr>
        <w:t>поручительств</w:t>
      </w:r>
      <w:r w:rsidR="00F82132" w:rsidRPr="009E628F">
        <w:rPr>
          <w:rFonts w:eastAsia="Andale Sans UI"/>
          <w:kern w:val="1"/>
          <w:szCs w:val="28"/>
        </w:rPr>
        <w:t>а</w:t>
      </w:r>
      <w:r w:rsidR="00B50974" w:rsidRPr="009E628F">
        <w:rPr>
          <w:rFonts w:eastAsia="Andale Sans UI"/>
          <w:kern w:val="1"/>
          <w:szCs w:val="28"/>
        </w:rPr>
        <w:t>,</w:t>
      </w:r>
      <w:r w:rsidR="003724F9" w:rsidRPr="009E628F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>операционные лимиты на вновь принятые условные обязательства на следующий год устанавливаются в нулевом размере.</w:t>
      </w:r>
    </w:p>
    <w:p w14:paraId="4F87E3D4" w14:textId="31FB3E5A" w:rsidR="00B832AA" w:rsidRPr="0046671F" w:rsidRDefault="00B832AA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 xml:space="preserve">5.4. </w:t>
      </w:r>
      <w:bookmarkStart w:id="5" w:name="_Hlk91247898"/>
      <w:r w:rsidRPr="0046671F">
        <w:rPr>
          <w:rFonts w:eastAsia="Andale Sans UI"/>
          <w:kern w:val="1"/>
          <w:szCs w:val="28"/>
        </w:rPr>
        <w:t>Финансовым организациям, которые не предоставили информацию о заявленных лимит</w:t>
      </w:r>
      <w:r w:rsidR="005E571F" w:rsidRPr="0046671F">
        <w:rPr>
          <w:rFonts w:eastAsia="Andale Sans UI"/>
          <w:kern w:val="1"/>
          <w:szCs w:val="28"/>
        </w:rPr>
        <w:t>ах</w:t>
      </w:r>
      <w:r w:rsidRPr="0046671F">
        <w:rPr>
          <w:rFonts w:eastAsia="Andale Sans UI"/>
          <w:kern w:val="1"/>
          <w:szCs w:val="28"/>
        </w:rPr>
        <w:t>, но имеют действующие договоры поручительств</w:t>
      </w:r>
      <w:r w:rsidR="00F82132" w:rsidRPr="0046671F">
        <w:rPr>
          <w:rFonts w:eastAsia="Andale Sans UI"/>
          <w:kern w:val="1"/>
          <w:szCs w:val="28"/>
        </w:rPr>
        <w:t>а</w:t>
      </w:r>
      <w:r w:rsidRPr="0046671F">
        <w:rPr>
          <w:rFonts w:eastAsia="Andale Sans UI"/>
          <w:kern w:val="1"/>
          <w:szCs w:val="28"/>
        </w:rPr>
        <w:t>, операционные лимиты на вновь принятые условные обязательства на следующий год устанавливаются в размере 1% от общего размера лимита на вновь принятые условные обязательства</w:t>
      </w:r>
      <w:r w:rsidR="00F82132" w:rsidRPr="0046671F">
        <w:rPr>
          <w:rFonts w:eastAsia="Andale Sans UI"/>
          <w:kern w:val="1"/>
          <w:szCs w:val="28"/>
        </w:rPr>
        <w:t xml:space="preserve"> (округляется до миллионов рублей)</w:t>
      </w:r>
      <w:bookmarkEnd w:id="5"/>
      <w:r w:rsidR="00F82132" w:rsidRPr="0046671F">
        <w:rPr>
          <w:rFonts w:eastAsia="Andale Sans UI"/>
          <w:kern w:val="1"/>
          <w:szCs w:val="28"/>
        </w:rPr>
        <w:t>.</w:t>
      </w:r>
    </w:p>
    <w:p w14:paraId="24C3394D" w14:textId="01F2337D" w:rsidR="00735CEB" w:rsidRPr="00CD6D22" w:rsidRDefault="009D09B0" w:rsidP="000D736A">
      <w:pPr>
        <w:pStyle w:val="ConsPlusNormal"/>
        <w:widowControl/>
        <w:spacing w:line="276" w:lineRule="auto"/>
        <w:ind w:firstLine="709"/>
        <w:jc w:val="both"/>
        <w:rPr>
          <w:rFonts w:eastAsia="Andale Sans UI"/>
          <w:szCs w:val="28"/>
        </w:rPr>
      </w:pPr>
      <w:r w:rsidRPr="00CD6D22">
        <w:rPr>
          <w:rFonts w:ascii="Times New Roman" w:hAnsi="Times New Roman"/>
          <w:sz w:val="28"/>
          <w:szCs w:val="28"/>
        </w:rPr>
        <w:t>5.</w:t>
      </w:r>
      <w:r w:rsidR="00B2231E">
        <w:rPr>
          <w:rFonts w:ascii="Times New Roman" w:hAnsi="Times New Roman"/>
          <w:sz w:val="28"/>
          <w:szCs w:val="28"/>
        </w:rPr>
        <w:t>5</w:t>
      </w:r>
      <w:r w:rsidRPr="00CD6D22">
        <w:rPr>
          <w:rFonts w:ascii="Times New Roman" w:hAnsi="Times New Roman"/>
          <w:sz w:val="28"/>
          <w:szCs w:val="28"/>
        </w:rPr>
        <w:t>.</w:t>
      </w:r>
      <w:r w:rsidR="00735CEB" w:rsidRPr="00CD6D22">
        <w:rPr>
          <w:rFonts w:ascii="Times New Roman" w:hAnsi="Times New Roman"/>
          <w:sz w:val="28"/>
          <w:szCs w:val="28"/>
        </w:rPr>
        <w:t xml:space="preserve"> </w:t>
      </w:r>
      <w:bookmarkStart w:id="6" w:name="_Hlk91248287"/>
      <w:r w:rsidR="003D0047" w:rsidRPr="00CD6D22">
        <w:rPr>
          <w:rFonts w:ascii="Times New Roman" w:hAnsi="Times New Roman"/>
          <w:sz w:val="28"/>
          <w:szCs w:val="28"/>
        </w:rPr>
        <w:t>Фонд</w:t>
      </w:r>
      <w:r w:rsidR="00735CEB" w:rsidRPr="00CD6D22">
        <w:rPr>
          <w:rFonts w:ascii="Times New Roman" w:hAnsi="Times New Roman"/>
          <w:sz w:val="28"/>
          <w:szCs w:val="28"/>
        </w:rPr>
        <w:t xml:space="preserve"> вправе создавать резерв </w:t>
      </w:r>
      <w:r w:rsidR="00166053" w:rsidRPr="00CD6D22">
        <w:rPr>
          <w:rFonts w:ascii="Times New Roman" w:hAnsi="Times New Roman"/>
          <w:sz w:val="28"/>
          <w:szCs w:val="28"/>
        </w:rPr>
        <w:t xml:space="preserve">в размере не </w:t>
      </w:r>
      <w:r w:rsidR="0021744F" w:rsidRPr="00CD6D22">
        <w:rPr>
          <w:rFonts w:ascii="Times New Roman" w:hAnsi="Times New Roman"/>
          <w:sz w:val="28"/>
          <w:szCs w:val="28"/>
        </w:rPr>
        <w:t>менее</w:t>
      </w:r>
      <w:r w:rsidR="00735CEB" w:rsidRPr="00CD6D22">
        <w:rPr>
          <w:rFonts w:ascii="Times New Roman" w:hAnsi="Times New Roman"/>
          <w:sz w:val="28"/>
          <w:szCs w:val="28"/>
        </w:rPr>
        <w:t xml:space="preserve"> </w:t>
      </w:r>
      <w:r w:rsidR="00B36ADB" w:rsidRPr="0046671F">
        <w:rPr>
          <w:rFonts w:ascii="Times New Roman" w:hAnsi="Times New Roman"/>
          <w:sz w:val="28"/>
          <w:szCs w:val="28"/>
        </w:rPr>
        <w:t>5</w:t>
      </w:r>
      <w:r w:rsidR="00D420FE" w:rsidRPr="0046671F">
        <w:rPr>
          <w:rFonts w:ascii="Times New Roman" w:hAnsi="Times New Roman"/>
          <w:sz w:val="28"/>
          <w:szCs w:val="28"/>
        </w:rPr>
        <w:t xml:space="preserve">% </w:t>
      </w:r>
      <w:r w:rsidR="00735CEB" w:rsidRPr="00CD6D22">
        <w:rPr>
          <w:rFonts w:ascii="Times New Roman" w:hAnsi="Times New Roman"/>
          <w:sz w:val="28"/>
          <w:szCs w:val="28"/>
        </w:rPr>
        <w:t>от общей суммы операционного лимита на вновь принятые условные обязательства</w:t>
      </w:r>
      <w:r w:rsidR="00B36ADB">
        <w:rPr>
          <w:rFonts w:ascii="Times New Roman" w:hAnsi="Times New Roman"/>
          <w:sz w:val="28"/>
          <w:szCs w:val="28"/>
        </w:rPr>
        <w:t xml:space="preserve"> </w:t>
      </w:r>
      <w:r w:rsidR="00B36ADB" w:rsidRPr="0046671F">
        <w:rPr>
          <w:rFonts w:ascii="Times New Roman" w:hAnsi="Times New Roman"/>
          <w:sz w:val="28"/>
          <w:szCs w:val="28"/>
        </w:rPr>
        <w:t>(по видам обязательств: по кредитным договорам; по договорам банковской гарантии, лизинговым договорам, договорам микрозайма и иным договорам)</w:t>
      </w:r>
      <w:r w:rsidR="00166053" w:rsidRPr="0046671F">
        <w:rPr>
          <w:rFonts w:ascii="Times New Roman" w:hAnsi="Times New Roman"/>
          <w:sz w:val="28"/>
          <w:szCs w:val="28"/>
        </w:rPr>
        <w:t xml:space="preserve">, который </w:t>
      </w:r>
      <w:r w:rsidR="00166053" w:rsidRPr="00CD6D22">
        <w:rPr>
          <w:rFonts w:ascii="Times New Roman" w:hAnsi="Times New Roman"/>
          <w:sz w:val="28"/>
          <w:szCs w:val="28"/>
        </w:rPr>
        <w:t xml:space="preserve">может быть распределен между </w:t>
      </w:r>
      <w:r w:rsidR="00536A7A" w:rsidRPr="00CD6D22">
        <w:rPr>
          <w:rFonts w:ascii="Times New Roman" w:hAnsi="Times New Roman"/>
          <w:sz w:val="28"/>
          <w:szCs w:val="28"/>
        </w:rPr>
        <w:t>Ф</w:t>
      </w:r>
      <w:r w:rsidR="00166053" w:rsidRPr="00CD6D22">
        <w:rPr>
          <w:rFonts w:ascii="Times New Roman" w:hAnsi="Times New Roman"/>
          <w:sz w:val="28"/>
          <w:szCs w:val="28"/>
        </w:rPr>
        <w:t>инансовыми организациями, как вновь заключившими соглашения с</w:t>
      </w:r>
      <w:r w:rsidR="003D0047" w:rsidRPr="00CD6D22">
        <w:rPr>
          <w:rFonts w:ascii="Times New Roman" w:hAnsi="Times New Roman"/>
          <w:sz w:val="28"/>
          <w:szCs w:val="28"/>
        </w:rPr>
        <w:t xml:space="preserve"> Фондом</w:t>
      </w:r>
      <w:r w:rsidR="00166053" w:rsidRPr="00CD6D22">
        <w:rPr>
          <w:rFonts w:ascii="Times New Roman" w:hAnsi="Times New Roman"/>
          <w:sz w:val="28"/>
          <w:szCs w:val="28"/>
        </w:rPr>
        <w:t>, так и по действующим соглашениям в порядке перес</w:t>
      </w:r>
      <w:r w:rsidRPr="00CD6D22">
        <w:rPr>
          <w:rFonts w:ascii="Times New Roman" w:hAnsi="Times New Roman"/>
          <w:sz w:val="28"/>
          <w:szCs w:val="28"/>
        </w:rPr>
        <w:t>мотра лимитов согласно разделу 6</w:t>
      </w:r>
      <w:r w:rsidR="00166053" w:rsidRPr="00CD6D22">
        <w:rPr>
          <w:rFonts w:ascii="Times New Roman" w:hAnsi="Times New Roman"/>
          <w:sz w:val="28"/>
          <w:szCs w:val="28"/>
        </w:rPr>
        <w:t xml:space="preserve"> настояще</w:t>
      </w:r>
      <w:r w:rsidR="00BA0134" w:rsidRPr="00CD6D22">
        <w:rPr>
          <w:rFonts w:ascii="Times New Roman" w:hAnsi="Times New Roman"/>
          <w:sz w:val="28"/>
          <w:szCs w:val="28"/>
        </w:rPr>
        <w:t>го</w:t>
      </w:r>
      <w:r w:rsidR="00166053" w:rsidRPr="00CD6D22">
        <w:rPr>
          <w:rFonts w:ascii="Times New Roman" w:hAnsi="Times New Roman"/>
          <w:sz w:val="28"/>
          <w:szCs w:val="28"/>
        </w:rPr>
        <w:t xml:space="preserve"> </w:t>
      </w:r>
      <w:r w:rsidR="00BA0134" w:rsidRPr="00CD6D22">
        <w:rPr>
          <w:rFonts w:ascii="Times New Roman" w:hAnsi="Times New Roman"/>
          <w:sz w:val="28"/>
          <w:szCs w:val="28"/>
        </w:rPr>
        <w:t>Регламента</w:t>
      </w:r>
      <w:r w:rsidR="00C02441" w:rsidRPr="00CD6D22">
        <w:rPr>
          <w:rFonts w:ascii="Times New Roman" w:hAnsi="Times New Roman"/>
          <w:sz w:val="28"/>
          <w:szCs w:val="28"/>
        </w:rPr>
        <w:t xml:space="preserve">. </w:t>
      </w:r>
      <w:bookmarkEnd w:id="6"/>
      <w:r w:rsidR="00C02441" w:rsidRPr="00CD6D22">
        <w:rPr>
          <w:rFonts w:ascii="Times New Roman" w:hAnsi="Times New Roman"/>
          <w:sz w:val="28"/>
          <w:szCs w:val="28"/>
        </w:rPr>
        <w:t xml:space="preserve">Резерв также может использоваться для оперативного увеличения лимита условных обязательств Финансовой организации в случае его нехватки в процессе утверждения конкретной заявки на выдачу поручительства Фонда. В последующем лимит условных обязательств </w:t>
      </w:r>
      <w:r w:rsidR="002A6733">
        <w:rPr>
          <w:rFonts w:ascii="Times New Roman" w:hAnsi="Times New Roman"/>
          <w:sz w:val="28"/>
          <w:szCs w:val="28"/>
        </w:rPr>
        <w:t>Финансовой организации</w:t>
      </w:r>
      <w:r w:rsidR="00C02441" w:rsidRPr="00CD6D22">
        <w:rPr>
          <w:rFonts w:ascii="Times New Roman" w:hAnsi="Times New Roman"/>
          <w:sz w:val="28"/>
          <w:szCs w:val="28"/>
        </w:rPr>
        <w:t>, воспользовавш</w:t>
      </w:r>
      <w:r w:rsidR="002A6733">
        <w:rPr>
          <w:rFonts w:ascii="Times New Roman" w:hAnsi="Times New Roman"/>
          <w:sz w:val="28"/>
          <w:szCs w:val="28"/>
        </w:rPr>
        <w:t>ейся</w:t>
      </w:r>
      <w:r w:rsidR="00C02441" w:rsidRPr="00CD6D22">
        <w:rPr>
          <w:rFonts w:ascii="Times New Roman" w:hAnsi="Times New Roman"/>
          <w:sz w:val="28"/>
          <w:szCs w:val="28"/>
        </w:rPr>
        <w:t xml:space="preserve"> резервом, подлежит пе</w:t>
      </w:r>
      <w:r w:rsidRPr="00CD6D22">
        <w:rPr>
          <w:rFonts w:ascii="Times New Roman" w:hAnsi="Times New Roman"/>
          <w:sz w:val="28"/>
          <w:szCs w:val="28"/>
        </w:rPr>
        <w:t>ресмотру в соответствии с п.3.9</w:t>
      </w:r>
      <w:r w:rsidR="00C02441" w:rsidRPr="00CD6D22">
        <w:rPr>
          <w:rFonts w:ascii="Times New Roman" w:hAnsi="Times New Roman"/>
          <w:sz w:val="28"/>
          <w:szCs w:val="28"/>
        </w:rPr>
        <w:t xml:space="preserve"> настоящего </w:t>
      </w:r>
      <w:r w:rsidRPr="00CD6D22">
        <w:rPr>
          <w:rFonts w:ascii="Times New Roman" w:hAnsi="Times New Roman"/>
          <w:sz w:val="28"/>
          <w:szCs w:val="28"/>
        </w:rPr>
        <w:t>Регламента</w:t>
      </w:r>
      <w:r w:rsidR="00C02441" w:rsidRPr="00CD6D22">
        <w:rPr>
          <w:rFonts w:ascii="Times New Roman" w:hAnsi="Times New Roman"/>
          <w:sz w:val="28"/>
          <w:szCs w:val="28"/>
        </w:rPr>
        <w:t>.</w:t>
      </w:r>
    </w:p>
    <w:p w14:paraId="7079F272" w14:textId="3CAE8B14" w:rsidR="00BB7A5C" w:rsidRPr="00CD6D22" w:rsidRDefault="009D09B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szCs w:val="28"/>
        </w:rPr>
        <w:t>5.</w:t>
      </w:r>
      <w:r w:rsidR="00B2231E">
        <w:rPr>
          <w:rFonts w:eastAsia="Andale Sans UI"/>
          <w:szCs w:val="28"/>
        </w:rPr>
        <w:t>6</w:t>
      </w:r>
      <w:r w:rsidR="00BB7A5C" w:rsidRPr="00CD6D22">
        <w:rPr>
          <w:rFonts w:eastAsia="Andale Sans UI"/>
          <w:szCs w:val="28"/>
        </w:rPr>
        <w:t xml:space="preserve">. Лимит условных обязательств на Финансовую организацию складывается из портфеля действующих поручительств по конкретной Финансовой организации и операционного лимита на вновь принятые условные обязательства на год на данную Финансовую организацию. </w:t>
      </w:r>
    </w:p>
    <w:p w14:paraId="01E0A7E8" w14:textId="57093E89" w:rsidR="00B2231E" w:rsidRPr="0046671F" w:rsidRDefault="00B2231E" w:rsidP="006C76F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>5.7</w:t>
      </w:r>
      <w:r w:rsidR="00BF1F31" w:rsidRPr="0046671F">
        <w:rPr>
          <w:rFonts w:eastAsia="Andale Sans UI"/>
          <w:kern w:val="1"/>
          <w:szCs w:val="28"/>
        </w:rPr>
        <w:t>.</w:t>
      </w:r>
      <w:r w:rsidRPr="0046671F">
        <w:rPr>
          <w:rFonts w:eastAsia="Andale Sans UI"/>
          <w:kern w:val="1"/>
          <w:szCs w:val="28"/>
        </w:rPr>
        <w:t xml:space="preserve"> </w:t>
      </w:r>
      <w:bookmarkStart w:id="7" w:name="_Hlk91248636"/>
      <w:r w:rsidRPr="0046671F">
        <w:rPr>
          <w:rFonts w:eastAsia="Andale Sans UI"/>
          <w:kern w:val="1"/>
          <w:szCs w:val="28"/>
        </w:rPr>
        <w:t xml:space="preserve">Разница между </w:t>
      </w:r>
      <w:r w:rsidR="00513C32" w:rsidRPr="0046671F">
        <w:rPr>
          <w:rFonts w:eastAsia="Andale Sans UI"/>
          <w:kern w:val="1"/>
          <w:szCs w:val="28"/>
        </w:rPr>
        <w:t xml:space="preserve">общей суммой </w:t>
      </w:r>
      <w:r w:rsidRPr="0046671F">
        <w:rPr>
          <w:rFonts w:eastAsia="Andale Sans UI"/>
          <w:kern w:val="1"/>
          <w:szCs w:val="28"/>
        </w:rPr>
        <w:t>операционного лимита</w:t>
      </w:r>
      <w:r w:rsidR="00513C32" w:rsidRPr="0046671F">
        <w:rPr>
          <w:rFonts w:eastAsia="Andale Sans UI"/>
          <w:kern w:val="1"/>
          <w:szCs w:val="28"/>
        </w:rPr>
        <w:t xml:space="preserve"> на вновь принятые условные обязательства</w:t>
      </w:r>
      <w:r w:rsidR="00602611" w:rsidRPr="0046671F">
        <w:rPr>
          <w:rFonts w:eastAsia="Andale Sans UI"/>
          <w:kern w:val="1"/>
          <w:szCs w:val="28"/>
        </w:rPr>
        <w:t>, подлежащей распределению</w:t>
      </w:r>
      <w:r w:rsidR="00513C32" w:rsidRPr="0046671F">
        <w:rPr>
          <w:rFonts w:eastAsia="Andale Sans UI"/>
          <w:kern w:val="1"/>
          <w:szCs w:val="28"/>
        </w:rPr>
        <w:t xml:space="preserve"> </w:t>
      </w:r>
      <w:r w:rsidR="00602611" w:rsidRPr="0046671F">
        <w:rPr>
          <w:rFonts w:eastAsia="Andale Sans UI"/>
          <w:kern w:val="1"/>
          <w:szCs w:val="28"/>
        </w:rPr>
        <w:t>(</w:t>
      </w:r>
      <w:r w:rsidR="00513C32" w:rsidRPr="0046671F">
        <w:rPr>
          <w:rFonts w:eastAsia="Andale Sans UI"/>
          <w:kern w:val="1"/>
          <w:szCs w:val="28"/>
        </w:rPr>
        <w:t>за минусом суммы резерва</w:t>
      </w:r>
      <w:r w:rsidR="00602611" w:rsidRPr="0046671F">
        <w:rPr>
          <w:rFonts w:eastAsia="Andale Sans UI"/>
          <w:kern w:val="1"/>
          <w:szCs w:val="28"/>
        </w:rPr>
        <w:t>)</w:t>
      </w:r>
      <w:r w:rsidR="00D420FE" w:rsidRPr="0046671F">
        <w:rPr>
          <w:rFonts w:eastAsia="Andale Sans UI"/>
          <w:kern w:val="1"/>
          <w:szCs w:val="28"/>
        </w:rPr>
        <w:t xml:space="preserve"> </w:t>
      </w:r>
      <w:r w:rsidR="00602611" w:rsidRPr="0046671F">
        <w:rPr>
          <w:rFonts w:eastAsia="Andale Sans UI"/>
          <w:kern w:val="1"/>
          <w:szCs w:val="28"/>
        </w:rPr>
        <w:t>и фактически распределенным на финансовые организации операционным лимитом на вновь принятые условные обязательства, является нераспределенным лимитом Фонда и включается в сумму резерва.</w:t>
      </w:r>
      <w:bookmarkEnd w:id="7"/>
    </w:p>
    <w:p w14:paraId="3FD1ADE3" w14:textId="190BC8A4" w:rsidR="005D4164" w:rsidRPr="00CD6D22" w:rsidRDefault="003724F9" w:rsidP="0046671F">
      <w:pPr>
        <w:widowControl w:val="0"/>
        <w:shd w:val="clear" w:color="auto" w:fill="FFFFFF"/>
        <w:jc w:val="both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ab/>
      </w:r>
      <w:r w:rsidRPr="00CD6D22">
        <w:rPr>
          <w:rFonts w:eastAsia="Andale Sans UI"/>
          <w:kern w:val="1"/>
          <w:szCs w:val="28"/>
        </w:rPr>
        <w:tab/>
      </w:r>
    </w:p>
    <w:p w14:paraId="51CC6649" w14:textId="7E825A94" w:rsidR="0071238E" w:rsidRPr="00CD6D22" w:rsidRDefault="0071238E" w:rsidP="002B14F2">
      <w:pPr>
        <w:widowControl w:val="0"/>
        <w:shd w:val="clear" w:color="auto" w:fill="FFFFFF"/>
        <w:spacing w:line="360" w:lineRule="exact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t xml:space="preserve">6. Порядок определения допустимого размера убытков в связи с исполнением обязательств Фондом по договорам поручительства, обеспечивающим исполнение обязательств </w:t>
      </w:r>
      <w:r w:rsidR="002B5701" w:rsidRPr="00CD6D22">
        <w:rPr>
          <w:rFonts w:eastAsia="Andale Sans UI"/>
          <w:b/>
          <w:kern w:val="1"/>
          <w:szCs w:val="28"/>
        </w:rPr>
        <w:t>С</w:t>
      </w:r>
      <w:r w:rsidRPr="00CD6D22">
        <w:rPr>
          <w:rFonts w:eastAsia="Andale Sans UI"/>
          <w:b/>
          <w:kern w:val="1"/>
          <w:szCs w:val="28"/>
        </w:rPr>
        <w:t>МСП</w:t>
      </w:r>
      <w:r w:rsidR="002B5701" w:rsidRPr="00CD6D22">
        <w:rPr>
          <w:rFonts w:eastAsia="Andale Sans UI"/>
          <w:b/>
          <w:kern w:val="1"/>
          <w:szCs w:val="28"/>
        </w:rPr>
        <w:t>, самозанятых граждан</w:t>
      </w:r>
      <w:r w:rsidRPr="00CD6D22">
        <w:rPr>
          <w:rFonts w:eastAsia="Andale Sans UI"/>
          <w:b/>
          <w:kern w:val="1"/>
          <w:szCs w:val="28"/>
        </w:rPr>
        <w:t xml:space="preserve"> и (или) организаций инфраструктуры поддержки</w:t>
      </w:r>
      <w:r w:rsidR="002B5701" w:rsidRPr="00CD6D22">
        <w:rPr>
          <w:rFonts w:eastAsia="Andale Sans UI"/>
          <w:b/>
          <w:kern w:val="1"/>
          <w:szCs w:val="28"/>
        </w:rPr>
        <w:t xml:space="preserve"> СМСП</w:t>
      </w:r>
    </w:p>
    <w:p w14:paraId="297CE5FF" w14:textId="77777777" w:rsidR="0071238E" w:rsidRPr="00CD6D22" w:rsidRDefault="0071238E" w:rsidP="0071238E">
      <w:pPr>
        <w:widowControl w:val="0"/>
        <w:shd w:val="clear" w:color="auto" w:fill="FFFFFF"/>
        <w:spacing w:line="360" w:lineRule="exact"/>
        <w:ind w:firstLine="851"/>
        <w:jc w:val="center"/>
        <w:rPr>
          <w:rFonts w:eastAsia="Andale Sans UI"/>
          <w:b/>
          <w:kern w:val="1"/>
          <w:szCs w:val="28"/>
        </w:rPr>
      </w:pPr>
    </w:p>
    <w:p w14:paraId="37903B8F" w14:textId="0CFFBC3E" w:rsidR="0071238E" w:rsidRPr="00CD6D22" w:rsidRDefault="0071238E" w:rsidP="005869AE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</w:pPr>
      <w:r w:rsidRPr="00CD6D22">
        <w:lastRenderedPageBreak/>
        <w:t xml:space="preserve">Допустимый размер убытков в связи с исполнением обязательств </w:t>
      </w:r>
      <w:r w:rsidR="00F053B2" w:rsidRPr="00CD6D22">
        <w:t>Фондом</w:t>
      </w:r>
      <w:r w:rsidRPr="00CD6D22">
        <w:t xml:space="preserve"> по договорам поручительства, обеспечивающим исполнение обязательств </w:t>
      </w:r>
      <w:r w:rsidR="00375EDB" w:rsidRPr="00CD6D22">
        <w:t>С</w:t>
      </w:r>
      <w:r w:rsidRPr="00CD6D22">
        <w:t>МСП</w:t>
      </w:r>
      <w:r w:rsidR="00375EDB" w:rsidRPr="00CD6D22">
        <w:t>, самозанятых граждан</w:t>
      </w:r>
      <w:r w:rsidRPr="00CD6D22">
        <w:t xml:space="preserve"> и (или) организаций инфраструктуры поддержки</w:t>
      </w:r>
      <w:r w:rsidR="002B5701" w:rsidRPr="00CD6D22">
        <w:t xml:space="preserve"> СМСП</w:t>
      </w:r>
      <w:r w:rsidRPr="00CD6D22">
        <w:t xml:space="preserve"> (далее - допустимый размер убытков), устанавливается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www.cbr.ru в сети "Интернет" в соответствии с пунктом 18 статьи 4 Федерального закона от 10 июля 2002 г. N 86-ФЗ "О Центральном Банке Российской Федерации (Банке России)"</w:t>
      </w:r>
      <w:r w:rsidR="00375EDB" w:rsidRPr="00CD6D22">
        <w:t xml:space="preserve">,  на уровне просроченной задолженности в общем объеме задолженности по кредитам, предоставленным </w:t>
      </w:r>
      <w:r w:rsidR="009F4606" w:rsidRPr="00CD6D22">
        <w:t>С</w:t>
      </w:r>
      <w:r w:rsidR="00375EDB" w:rsidRPr="00CD6D22">
        <w:t>МСП (в целом по Российской Федерации).</w:t>
      </w:r>
    </w:p>
    <w:p w14:paraId="3349A136" w14:textId="5290E075" w:rsidR="0071238E" w:rsidRPr="00CD6D22" w:rsidRDefault="0071238E" w:rsidP="005869A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t xml:space="preserve">Допустимый размер убытков рассчитывается как отношение просроченной задолженности по кредитам, предоставленным </w:t>
      </w:r>
      <w:r w:rsidR="00375EDB" w:rsidRPr="00CD6D22">
        <w:t>С</w:t>
      </w:r>
      <w:r w:rsidRPr="00CD6D22">
        <w:t>МСП в рублях, иностранной валюте и драгоценных металлах, к задолженности по таким кредитам (в целом по Российской Федерации).</w:t>
      </w:r>
    </w:p>
    <w:p w14:paraId="2ABA5A4D" w14:textId="6A5D307C" w:rsidR="0071238E" w:rsidRPr="00A60233" w:rsidRDefault="0071238E" w:rsidP="005869AE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A60233">
        <w:rPr>
          <w:rFonts w:eastAsia="Andale Sans UI"/>
          <w:kern w:val="1"/>
          <w:szCs w:val="28"/>
        </w:rPr>
        <w:t xml:space="preserve">Фактический размер убытков в связи с исполнением обязательств Фондом по договорам поручительства, обеспечивающим исполнение обязательств участников закупок или </w:t>
      </w:r>
      <w:r w:rsidR="00375EDB" w:rsidRPr="00A60233">
        <w:rPr>
          <w:rFonts w:eastAsia="Andale Sans UI"/>
          <w:kern w:val="1"/>
          <w:szCs w:val="28"/>
        </w:rPr>
        <w:t>С</w:t>
      </w:r>
      <w:r w:rsidRPr="00A60233">
        <w:rPr>
          <w:rFonts w:eastAsia="Andale Sans UI"/>
          <w:kern w:val="1"/>
          <w:szCs w:val="28"/>
        </w:rPr>
        <w:t>МСП</w:t>
      </w:r>
      <w:r w:rsidR="00375EDB" w:rsidRPr="00A60233">
        <w:rPr>
          <w:rFonts w:eastAsia="Andale Sans UI"/>
          <w:kern w:val="1"/>
          <w:szCs w:val="28"/>
        </w:rPr>
        <w:t>,</w:t>
      </w:r>
      <w:r w:rsidR="009F4606" w:rsidRPr="00A60233">
        <w:rPr>
          <w:rFonts w:eastAsia="Andale Sans UI"/>
          <w:kern w:val="1"/>
          <w:szCs w:val="28"/>
        </w:rPr>
        <w:t xml:space="preserve"> самозанятых граждан</w:t>
      </w:r>
      <w:r w:rsidR="00375EDB" w:rsidRPr="00A60233">
        <w:rPr>
          <w:rFonts w:eastAsia="Andale Sans UI"/>
          <w:kern w:val="1"/>
          <w:szCs w:val="28"/>
        </w:rPr>
        <w:t xml:space="preserve"> </w:t>
      </w:r>
      <w:r w:rsidRPr="00A60233">
        <w:rPr>
          <w:rFonts w:eastAsia="Andale Sans UI"/>
          <w:kern w:val="1"/>
          <w:szCs w:val="28"/>
        </w:rPr>
        <w:t xml:space="preserve"> и (или) организаций инфраструктуры поддержки </w:t>
      </w:r>
      <w:r w:rsidR="002B5701" w:rsidRPr="00A60233">
        <w:rPr>
          <w:rFonts w:eastAsia="Andale Sans UI"/>
          <w:kern w:val="1"/>
          <w:szCs w:val="28"/>
        </w:rPr>
        <w:t xml:space="preserve">СМСП </w:t>
      </w:r>
      <w:r w:rsidRPr="00A60233">
        <w:rPr>
          <w:rFonts w:eastAsia="Andale Sans UI"/>
          <w:kern w:val="1"/>
          <w:szCs w:val="28"/>
        </w:rPr>
        <w:t xml:space="preserve">по </w:t>
      </w:r>
      <w:r w:rsidR="000D736A" w:rsidRPr="00A60233">
        <w:rPr>
          <w:rFonts w:eastAsia="Andale Sans UI"/>
          <w:kern w:val="1"/>
          <w:szCs w:val="28"/>
        </w:rPr>
        <w:t>д</w:t>
      </w:r>
      <w:r w:rsidRPr="00A60233">
        <w:rPr>
          <w:rFonts w:eastAsia="Andale Sans UI"/>
          <w:kern w:val="1"/>
          <w:szCs w:val="28"/>
        </w:rPr>
        <w:t>оговорам (далее - фактический размер убытков), рассчитывается как отношение объема исполненных обязательств Фондом по договорам поручительства за вычетом фактически полученных от заемщиков (его поручителей, залогодателей) средств к объему выданных (предоставленных) поручительств за весь период деятельности Фонда.</w:t>
      </w:r>
    </w:p>
    <w:p w14:paraId="580F6326" w14:textId="346823F1" w:rsidR="003724F9" w:rsidRPr="0046671F" w:rsidRDefault="0071238E" w:rsidP="00A516B9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  <w:rPr>
          <w:rFonts w:eastAsia="Andale Sans UI"/>
          <w:b/>
          <w:kern w:val="1"/>
          <w:sz w:val="16"/>
          <w:szCs w:val="16"/>
        </w:rPr>
      </w:pPr>
      <w:r w:rsidRPr="00A60233">
        <w:rPr>
          <w:rFonts w:eastAsia="Andale Sans UI"/>
          <w:kern w:val="1"/>
          <w:szCs w:val="28"/>
        </w:rPr>
        <w:t>Фактический размер убытков рассчитывается</w:t>
      </w:r>
      <w:r w:rsidR="00886F4C" w:rsidRPr="00A60233">
        <w:rPr>
          <w:rFonts w:eastAsia="Andale Sans UI"/>
          <w:kern w:val="1"/>
          <w:szCs w:val="28"/>
        </w:rPr>
        <w:t xml:space="preserve"> Фондом</w:t>
      </w:r>
      <w:r w:rsidRPr="00A60233">
        <w:rPr>
          <w:rFonts w:eastAsia="Andale Sans UI"/>
          <w:kern w:val="1"/>
          <w:szCs w:val="28"/>
        </w:rPr>
        <w:t xml:space="preserve"> ежеквартально нарастающим итогом на</w:t>
      </w:r>
      <w:r w:rsidRPr="0046671F">
        <w:rPr>
          <w:rFonts w:eastAsia="Andale Sans UI"/>
          <w:kern w:val="1"/>
          <w:szCs w:val="28"/>
        </w:rPr>
        <w:t xml:space="preserve"> первое число месяца отчетного квартала.</w:t>
      </w:r>
      <w:r w:rsidR="003724F9" w:rsidRPr="0046671F">
        <w:rPr>
          <w:rFonts w:eastAsia="Andale Sans UI"/>
          <w:kern w:val="1"/>
          <w:szCs w:val="28"/>
        </w:rPr>
        <w:tab/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E42075" w:rsidRPr="00CD6D22" w14:paraId="0A23D57E" w14:textId="77777777" w:rsidTr="006C76F1">
        <w:tc>
          <w:tcPr>
            <w:tcW w:w="3859" w:type="dxa"/>
          </w:tcPr>
          <w:p w14:paraId="0F1740F6" w14:textId="77777777" w:rsidR="00E42075" w:rsidRPr="00CD6D22" w:rsidRDefault="00E42075" w:rsidP="00872423">
            <w:pPr>
              <w:pageBreakBefore/>
              <w:autoSpaceDE w:val="0"/>
              <w:jc w:val="both"/>
              <w:rPr>
                <w:kern w:val="1"/>
                <w:sz w:val="22"/>
                <w:szCs w:val="22"/>
              </w:rPr>
            </w:pPr>
            <w:r w:rsidRPr="00CD6D22">
              <w:rPr>
                <w:kern w:val="1"/>
                <w:sz w:val="22"/>
                <w:szCs w:val="22"/>
              </w:rPr>
              <w:lastRenderedPageBreak/>
              <w:t>Приложение № 1 к Регламенту управления рисками некоммерческой организации «Алтайский фонд</w:t>
            </w:r>
            <w:r w:rsidR="00872423" w:rsidRPr="00CD6D22">
              <w:rPr>
                <w:kern w:val="1"/>
                <w:sz w:val="22"/>
                <w:szCs w:val="22"/>
              </w:rPr>
              <w:t xml:space="preserve"> развития малого и среднего предпринимательства</w:t>
            </w:r>
            <w:r w:rsidRPr="00CD6D22">
              <w:rPr>
                <w:kern w:val="1"/>
                <w:sz w:val="22"/>
                <w:szCs w:val="22"/>
              </w:rPr>
              <w:t>»</w:t>
            </w:r>
          </w:p>
        </w:tc>
      </w:tr>
    </w:tbl>
    <w:p w14:paraId="1BC1F820" w14:textId="77777777" w:rsidR="003724F9" w:rsidRPr="00CD6D22" w:rsidRDefault="003724F9">
      <w:pPr>
        <w:autoSpaceDE w:val="0"/>
        <w:spacing w:line="360" w:lineRule="exact"/>
        <w:jc w:val="right"/>
        <w:rPr>
          <w:kern w:val="1"/>
          <w:szCs w:val="28"/>
        </w:rPr>
      </w:pPr>
    </w:p>
    <w:p w14:paraId="7B58A3AF" w14:textId="77777777" w:rsidR="003724F9" w:rsidRPr="00CD6D22" w:rsidRDefault="003724F9">
      <w:pPr>
        <w:autoSpaceDE w:val="0"/>
        <w:spacing w:line="360" w:lineRule="exact"/>
        <w:jc w:val="both"/>
        <w:rPr>
          <w:kern w:val="1"/>
          <w:szCs w:val="28"/>
        </w:rPr>
      </w:pPr>
    </w:p>
    <w:p w14:paraId="128C7C65" w14:textId="77777777" w:rsidR="003724F9" w:rsidRPr="00CD6D22" w:rsidRDefault="003724F9">
      <w:pPr>
        <w:autoSpaceDE w:val="0"/>
        <w:spacing w:line="240" w:lineRule="exact"/>
        <w:jc w:val="center"/>
        <w:rPr>
          <w:b/>
          <w:kern w:val="1"/>
          <w:szCs w:val="28"/>
        </w:rPr>
      </w:pPr>
      <w:r w:rsidRPr="00CD6D22">
        <w:rPr>
          <w:b/>
          <w:kern w:val="1"/>
          <w:szCs w:val="28"/>
        </w:rPr>
        <w:t xml:space="preserve">Расчет операционного лимита на </w:t>
      </w:r>
    </w:p>
    <w:p w14:paraId="328CE012" w14:textId="77777777" w:rsidR="003724F9" w:rsidRPr="00CD6D22" w:rsidRDefault="003724F9">
      <w:pPr>
        <w:autoSpaceDE w:val="0"/>
        <w:spacing w:line="240" w:lineRule="exact"/>
        <w:jc w:val="center"/>
        <w:rPr>
          <w:b/>
          <w:kern w:val="1"/>
          <w:szCs w:val="28"/>
        </w:rPr>
      </w:pPr>
      <w:r w:rsidRPr="00CD6D22">
        <w:rPr>
          <w:b/>
          <w:kern w:val="1"/>
          <w:szCs w:val="28"/>
        </w:rPr>
        <w:t>вновь принятые условные обязательства на год</w:t>
      </w:r>
    </w:p>
    <w:p w14:paraId="617CE0EA" w14:textId="77777777" w:rsidR="003724F9" w:rsidRPr="00CD6D22" w:rsidRDefault="003724F9">
      <w:pPr>
        <w:autoSpaceDE w:val="0"/>
        <w:spacing w:line="360" w:lineRule="exact"/>
        <w:jc w:val="both"/>
        <w:rPr>
          <w:b/>
          <w:kern w:val="1"/>
          <w:szCs w:val="28"/>
        </w:rPr>
      </w:pPr>
    </w:p>
    <w:p w14:paraId="0ECD4AB3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b/>
          <w:bCs/>
          <w:kern w:val="1"/>
          <w:szCs w:val="28"/>
        </w:rPr>
      </w:pPr>
      <w:r w:rsidRPr="00CD6D22">
        <w:rPr>
          <w:kern w:val="1"/>
          <w:szCs w:val="28"/>
        </w:rPr>
        <w:t>Операционный лимит на вновь принятые условные обязательства на следующий/текущий год рассчитывается по формуле:</w:t>
      </w:r>
    </w:p>
    <w:p w14:paraId="74B778C2" w14:textId="77777777" w:rsidR="003724F9" w:rsidRPr="00CD6D22" w:rsidRDefault="00522FA2" w:rsidP="000D736A">
      <w:pPr>
        <w:shd w:val="clear" w:color="auto" w:fill="FFFFFF"/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bCs/>
          <w:kern w:val="1"/>
          <w:szCs w:val="28"/>
        </w:rPr>
        <w:t xml:space="preserve">Л </w:t>
      </w:r>
      <w:r w:rsidR="003724F9" w:rsidRPr="00CD6D22">
        <w:rPr>
          <w:kern w:val="1"/>
          <w:szCs w:val="28"/>
        </w:rPr>
        <w:t>= максимум ((Д+ΔК-В)/П; 0)</w:t>
      </w:r>
    </w:p>
    <w:p w14:paraId="3DA0B279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bCs/>
          <w:kern w:val="1"/>
          <w:szCs w:val="28"/>
        </w:rPr>
      </w:pPr>
      <w:r w:rsidRPr="00CD6D22">
        <w:rPr>
          <w:kern w:val="1"/>
          <w:szCs w:val="28"/>
        </w:rPr>
        <w:t>где:</w:t>
      </w:r>
    </w:p>
    <w:p w14:paraId="58EB9982" w14:textId="77777777" w:rsidR="003724F9" w:rsidRPr="00CD6D22" w:rsidRDefault="00522FA2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proofErr w:type="gramStart"/>
      <w:r w:rsidRPr="00CD6D22">
        <w:rPr>
          <w:bCs/>
          <w:kern w:val="1"/>
          <w:szCs w:val="28"/>
        </w:rPr>
        <w:t>Л</w:t>
      </w:r>
      <w:r w:rsidR="003724F9" w:rsidRPr="00CD6D22">
        <w:rPr>
          <w:kern w:val="1"/>
          <w:szCs w:val="28"/>
        </w:rPr>
        <w:t xml:space="preserve">  -</w:t>
      </w:r>
      <w:proofErr w:type="gramEnd"/>
      <w:r w:rsidR="003724F9" w:rsidRPr="00CD6D22">
        <w:rPr>
          <w:kern w:val="1"/>
          <w:szCs w:val="28"/>
        </w:rPr>
        <w:t xml:space="preserve"> операционный лимит на вновь принятые условные обязательства на год в рублях;</w:t>
      </w:r>
    </w:p>
    <w:p w14:paraId="616CE9FD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 xml:space="preserve">Д - планируемый на следующий/текущий год доход от размещения временно свободных средств </w:t>
      </w:r>
      <w:r w:rsidR="003D0047" w:rsidRPr="00CD6D22">
        <w:rPr>
          <w:kern w:val="1"/>
          <w:szCs w:val="28"/>
        </w:rPr>
        <w:t xml:space="preserve">Фонда </w:t>
      </w:r>
      <w:r w:rsidRPr="00CD6D22">
        <w:rPr>
          <w:kern w:val="1"/>
          <w:szCs w:val="28"/>
        </w:rPr>
        <w:t>и доход от предоставления поручительств за вычетом операционных расходов за указанный период (включая налоговые выплаты) в рублях;</w:t>
      </w:r>
    </w:p>
    <w:p w14:paraId="2A597FFB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 xml:space="preserve">ΔК - прирост капитала с момента создания </w:t>
      </w:r>
      <w:r w:rsidR="003D0047" w:rsidRPr="00CD6D22">
        <w:rPr>
          <w:kern w:val="1"/>
          <w:szCs w:val="28"/>
        </w:rPr>
        <w:t>Фонда</w:t>
      </w:r>
      <w:r w:rsidRPr="00CD6D22">
        <w:rPr>
          <w:kern w:val="1"/>
          <w:szCs w:val="28"/>
        </w:rPr>
        <w:t xml:space="preserve"> в части, которая может быть направлена на выплаты по поручительствам согласно нормативным документам </w:t>
      </w:r>
      <w:r w:rsidR="009F0D55" w:rsidRPr="00CD6D22">
        <w:rPr>
          <w:kern w:val="1"/>
          <w:szCs w:val="28"/>
        </w:rPr>
        <w:t>Фонда</w:t>
      </w:r>
      <w:r w:rsidRPr="00CD6D22">
        <w:rPr>
          <w:kern w:val="1"/>
          <w:szCs w:val="28"/>
        </w:rPr>
        <w:t xml:space="preserve"> в рублях;</w:t>
      </w:r>
    </w:p>
    <w:p w14:paraId="468F7755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>В -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14:paraId="08E1C5BC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szCs w:val="28"/>
        </w:rPr>
      </w:pPr>
      <w:r w:rsidRPr="00CD6D22">
        <w:rPr>
          <w:kern w:val="1"/>
          <w:szCs w:val="28"/>
        </w:rPr>
        <w:t xml:space="preserve">П </w:t>
      </w:r>
      <w:r w:rsidR="00872423" w:rsidRPr="00CD6D22">
        <w:rPr>
          <w:kern w:val="1"/>
          <w:szCs w:val="28"/>
        </w:rPr>
        <w:t>–</w:t>
      </w:r>
      <w:r w:rsidRPr="00CD6D22">
        <w:rPr>
          <w:kern w:val="1"/>
          <w:szCs w:val="28"/>
        </w:rPr>
        <w:t xml:space="preserve"> </w:t>
      </w:r>
      <w:r w:rsidR="00872423" w:rsidRPr="00CD6D22">
        <w:rPr>
          <w:kern w:val="1"/>
          <w:szCs w:val="28"/>
        </w:rPr>
        <w:t>прогнозный уровень ожидаемых потерь (в процентах) по предоставленным за следующий год поручительствам за весь срок существования таких поручительств.</w:t>
      </w:r>
    </w:p>
    <w:sectPr w:rsidR="003724F9" w:rsidRPr="00CD6D22" w:rsidSect="0046671F">
      <w:headerReference w:type="default" r:id="rId8"/>
      <w:pgSz w:w="11906" w:h="16838"/>
      <w:pgMar w:top="567" w:right="566" w:bottom="426" w:left="1276" w:header="567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3459" w14:textId="77777777" w:rsidR="005828F2" w:rsidRDefault="005828F2">
      <w:r>
        <w:separator/>
      </w:r>
    </w:p>
  </w:endnote>
  <w:endnote w:type="continuationSeparator" w:id="0">
    <w:p w14:paraId="78A08D78" w14:textId="77777777" w:rsidR="005828F2" w:rsidRDefault="0058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1733" w14:textId="77777777" w:rsidR="005828F2" w:rsidRDefault="005828F2">
      <w:r>
        <w:separator/>
      </w:r>
    </w:p>
  </w:footnote>
  <w:footnote w:type="continuationSeparator" w:id="0">
    <w:p w14:paraId="4B0C6B29" w14:textId="77777777" w:rsidR="005828F2" w:rsidRDefault="0058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4F8E" w14:textId="77777777" w:rsidR="007A6C63" w:rsidRDefault="00384F1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A6C63">
      <w:rPr>
        <w:noProof/>
      </w:rPr>
      <w:t>8</w:t>
    </w:r>
    <w:r>
      <w:rPr>
        <w:noProof/>
      </w:rPr>
      <w:fldChar w:fldCharType="end"/>
    </w:r>
  </w:p>
  <w:p w14:paraId="795DAB36" w14:textId="77777777" w:rsidR="007A6C63" w:rsidRDefault="007A6C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89"/>
        </w:tabs>
        <w:ind w:left="148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33"/>
        </w:tabs>
        <w:ind w:left="163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77"/>
        </w:tabs>
        <w:ind w:left="17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21"/>
        </w:tabs>
        <w:ind w:left="19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65"/>
        </w:tabs>
        <w:ind w:left="206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09"/>
        </w:tabs>
        <w:ind w:left="22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53"/>
        </w:tabs>
        <w:ind w:left="235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497"/>
        </w:tabs>
        <w:ind w:left="24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1"/>
        </w:tabs>
        <w:ind w:left="2641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Andale Sans UI"/>
        <w:b/>
        <w:bCs/>
        <w:kern w:val="1"/>
        <w:szCs w:val="28"/>
        <w:lang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41C2661"/>
    <w:multiLevelType w:val="hybridMultilevel"/>
    <w:tmpl w:val="3000EE96"/>
    <w:lvl w:ilvl="0" w:tplc="D1FAE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073509"/>
    <w:multiLevelType w:val="hybridMultilevel"/>
    <w:tmpl w:val="9378F5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145960"/>
    <w:multiLevelType w:val="hybridMultilevel"/>
    <w:tmpl w:val="6D42D892"/>
    <w:lvl w:ilvl="0" w:tplc="D99CDFB0">
      <w:start w:val="1"/>
      <w:numFmt w:val="decimal"/>
      <w:lvlText w:val="6.%1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4F3F68"/>
    <w:multiLevelType w:val="hybridMultilevel"/>
    <w:tmpl w:val="5B8E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D15"/>
    <w:multiLevelType w:val="hybridMultilevel"/>
    <w:tmpl w:val="CCFC9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D4C2D"/>
    <w:multiLevelType w:val="hybridMultilevel"/>
    <w:tmpl w:val="2C5C2320"/>
    <w:lvl w:ilvl="0" w:tplc="FC9EDBFC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43624D"/>
    <w:multiLevelType w:val="hybridMultilevel"/>
    <w:tmpl w:val="C7FED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2221B"/>
    <w:multiLevelType w:val="hybridMultilevel"/>
    <w:tmpl w:val="4F584894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8309F1"/>
    <w:multiLevelType w:val="hybridMultilevel"/>
    <w:tmpl w:val="396E84A6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D9F"/>
    <w:multiLevelType w:val="hybridMultilevel"/>
    <w:tmpl w:val="49A6CF3A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857928"/>
    <w:multiLevelType w:val="hybridMultilevel"/>
    <w:tmpl w:val="7BBC76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527F64"/>
    <w:multiLevelType w:val="hybridMultilevel"/>
    <w:tmpl w:val="F5F8D44E"/>
    <w:lvl w:ilvl="0" w:tplc="F1EEE3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D0E3C"/>
    <w:multiLevelType w:val="hybridMultilevel"/>
    <w:tmpl w:val="5D7A7FFA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7A617A3"/>
    <w:multiLevelType w:val="hybridMultilevel"/>
    <w:tmpl w:val="09488E78"/>
    <w:lvl w:ilvl="0" w:tplc="FC9EDBFC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7BD792D"/>
    <w:multiLevelType w:val="hybridMultilevel"/>
    <w:tmpl w:val="1FCAD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2A76F0"/>
    <w:multiLevelType w:val="hybridMultilevel"/>
    <w:tmpl w:val="32788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59C5"/>
    <w:multiLevelType w:val="hybridMultilevel"/>
    <w:tmpl w:val="54F47B92"/>
    <w:lvl w:ilvl="0" w:tplc="D1FA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454BB"/>
    <w:multiLevelType w:val="hybridMultilevel"/>
    <w:tmpl w:val="382A0972"/>
    <w:lvl w:ilvl="0" w:tplc="0A9EB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34D3A"/>
    <w:multiLevelType w:val="hybridMultilevel"/>
    <w:tmpl w:val="DD92D5B4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2268037">
    <w:abstractNumId w:val="0"/>
  </w:num>
  <w:num w:numId="2" w16cid:durableId="1845244588">
    <w:abstractNumId w:val="1"/>
  </w:num>
  <w:num w:numId="3" w16cid:durableId="1113279580">
    <w:abstractNumId w:val="19"/>
  </w:num>
  <w:num w:numId="4" w16cid:durableId="913517203">
    <w:abstractNumId w:val="6"/>
  </w:num>
  <w:num w:numId="5" w16cid:durableId="1723748950">
    <w:abstractNumId w:val="20"/>
  </w:num>
  <w:num w:numId="6" w16cid:durableId="803431805">
    <w:abstractNumId w:val="17"/>
  </w:num>
  <w:num w:numId="7" w16cid:durableId="354580030">
    <w:abstractNumId w:val="10"/>
  </w:num>
  <w:num w:numId="8" w16cid:durableId="874392605">
    <w:abstractNumId w:val="16"/>
  </w:num>
  <w:num w:numId="9" w16cid:durableId="337733142">
    <w:abstractNumId w:val="5"/>
  </w:num>
  <w:num w:numId="10" w16cid:durableId="301155009">
    <w:abstractNumId w:val="18"/>
  </w:num>
  <w:num w:numId="11" w16cid:durableId="817233">
    <w:abstractNumId w:val="8"/>
  </w:num>
  <w:num w:numId="12" w16cid:durableId="454106531">
    <w:abstractNumId w:val="11"/>
  </w:num>
  <w:num w:numId="13" w16cid:durableId="450436441">
    <w:abstractNumId w:val="9"/>
  </w:num>
  <w:num w:numId="14" w16cid:durableId="371657567">
    <w:abstractNumId w:val="2"/>
  </w:num>
  <w:num w:numId="15" w16cid:durableId="171797169">
    <w:abstractNumId w:val="7"/>
  </w:num>
  <w:num w:numId="16" w16cid:durableId="362485079">
    <w:abstractNumId w:val="15"/>
  </w:num>
  <w:num w:numId="17" w16cid:durableId="1925454014">
    <w:abstractNumId w:val="4"/>
  </w:num>
  <w:num w:numId="18" w16cid:durableId="1376006035">
    <w:abstractNumId w:val="13"/>
  </w:num>
  <w:num w:numId="19" w16cid:durableId="1647011345">
    <w:abstractNumId w:val="3"/>
  </w:num>
  <w:num w:numId="20" w16cid:durableId="1656907099">
    <w:abstractNumId w:val="12"/>
  </w:num>
  <w:num w:numId="21" w16cid:durableId="1165128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75"/>
    <w:rsid w:val="00002436"/>
    <w:rsid w:val="00017265"/>
    <w:rsid w:val="00026A59"/>
    <w:rsid w:val="00041E22"/>
    <w:rsid w:val="000614EB"/>
    <w:rsid w:val="00062B3D"/>
    <w:rsid w:val="000633FD"/>
    <w:rsid w:val="000918C5"/>
    <w:rsid w:val="000A7F8E"/>
    <w:rsid w:val="000B5A2B"/>
    <w:rsid w:val="000C086E"/>
    <w:rsid w:val="000C270D"/>
    <w:rsid w:val="000D1DED"/>
    <w:rsid w:val="000D736A"/>
    <w:rsid w:val="000E3A4B"/>
    <w:rsid w:val="000E4A0E"/>
    <w:rsid w:val="000E76A1"/>
    <w:rsid w:val="00106863"/>
    <w:rsid w:val="00107DE4"/>
    <w:rsid w:val="00123078"/>
    <w:rsid w:val="00154E22"/>
    <w:rsid w:val="0015740C"/>
    <w:rsid w:val="0016439C"/>
    <w:rsid w:val="00166053"/>
    <w:rsid w:val="00172E39"/>
    <w:rsid w:val="0017362D"/>
    <w:rsid w:val="00192FAF"/>
    <w:rsid w:val="001971BF"/>
    <w:rsid w:val="001A048A"/>
    <w:rsid w:val="001A194A"/>
    <w:rsid w:val="001C0143"/>
    <w:rsid w:val="001C175E"/>
    <w:rsid w:val="001D1E54"/>
    <w:rsid w:val="001E6C6C"/>
    <w:rsid w:val="00200335"/>
    <w:rsid w:val="002077C5"/>
    <w:rsid w:val="00211C13"/>
    <w:rsid w:val="0021744F"/>
    <w:rsid w:val="0022166A"/>
    <w:rsid w:val="002279F3"/>
    <w:rsid w:val="002340EE"/>
    <w:rsid w:val="0024758B"/>
    <w:rsid w:val="002641B8"/>
    <w:rsid w:val="002865C2"/>
    <w:rsid w:val="002A6733"/>
    <w:rsid w:val="002B14F2"/>
    <w:rsid w:val="002B2EED"/>
    <w:rsid w:val="002B5701"/>
    <w:rsid w:val="002D3442"/>
    <w:rsid w:val="002D4643"/>
    <w:rsid w:val="002E1C21"/>
    <w:rsid w:val="002E2F21"/>
    <w:rsid w:val="002E46F8"/>
    <w:rsid w:val="00305266"/>
    <w:rsid w:val="00311801"/>
    <w:rsid w:val="003148CB"/>
    <w:rsid w:val="00314A1C"/>
    <w:rsid w:val="0032299C"/>
    <w:rsid w:val="0033776C"/>
    <w:rsid w:val="0034518B"/>
    <w:rsid w:val="00351B2D"/>
    <w:rsid w:val="00355106"/>
    <w:rsid w:val="003724F9"/>
    <w:rsid w:val="00375EDB"/>
    <w:rsid w:val="0037738E"/>
    <w:rsid w:val="00384F1B"/>
    <w:rsid w:val="003A175D"/>
    <w:rsid w:val="003A1A4B"/>
    <w:rsid w:val="003A56F2"/>
    <w:rsid w:val="003B38D6"/>
    <w:rsid w:val="003D0047"/>
    <w:rsid w:val="003F5C75"/>
    <w:rsid w:val="00406813"/>
    <w:rsid w:val="00425A94"/>
    <w:rsid w:val="00430C2C"/>
    <w:rsid w:val="00435882"/>
    <w:rsid w:val="00436E59"/>
    <w:rsid w:val="0044285B"/>
    <w:rsid w:val="0044431D"/>
    <w:rsid w:val="004459F4"/>
    <w:rsid w:val="0045001C"/>
    <w:rsid w:val="0045775E"/>
    <w:rsid w:val="00463EF2"/>
    <w:rsid w:val="0046671F"/>
    <w:rsid w:val="00477CA3"/>
    <w:rsid w:val="00497CEA"/>
    <w:rsid w:val="004B3E34"/>
    <w:rsid w:val="004E345A"/>
    <w:rsid w:val="004F0212"/>
    <w:rsid w:val="00513C32"/>
    <w:rsid w:val="00520B0A"/>
    <w:rsid w:val="00522532"/>
    <w:rsid w:val="00522FA2"/>
    <w:rsid w:val="00536A7A"/>
    <w:rsid w:val="005402FF"/>
    <w:rsid w:val="0055117F"/>
    <w:rsid w:val="0056441D"/>
    <w:rsid w:val="00566CC3"/>
    <w:rsid w:val="005828F2"/>
    <w:rsid w:val="005869AE"/>
    <w:rsid w:val="005A5494"/>
    <w:rsid w:val="005C28F1"/>
    <w:rsid w:val="005C3CDE"/>
    <w:rsid w:val="005D4164"/>
    <w:rsid w:val="005E1B85"/>
    <w:rsid w:val="005E571F"/>
    <w:rsid w:val="005F1D64"/>
    <w:rsid w:val="005F796D"/>
    <w:rsid w:val="006012BF"/>
    <w:rsid w:val="00602611"/>
    <w:rsid w:val="00603468"/>
    <w:rsid w:val="006169BA"/>
    <w:rsid w:val="00632FA3"/>
    <w:rsid w:val="006375BA"/>
    <w:rsid w:val="006540EE"/>
    <w:rsid w:val="0066752F"/>
    <w:rsid w:val="006736A0"/>
    <w:rsid w:val="006741ED"/>
    <w:rsid w:val="00674550"/>
    <w:rsid w:val="00695909"/>
    <w:rsid w:val="006970AB"/>
    <w:rsid w:val="006C76F1"/>
    <w:rsid w:val="006D7711"/>
    <w:rsid w:val="006E4C81"/>
    <w:rsid w:val="0070348F"/>
    <w:rsid w:val="007067D5"/>
    <w:rsid w:val="0071238E"/>
    <w:rsid w:val="00715A66"/>
    <w:rsid w:val="00716934"/>
    <w:rsid w:val="00732B9C"/>
    <w:rsid w:val="00735CEB"/>
    <w:rsid w:val="007378B8"/>
    <w:rsid w:val="0077444A"/>
    <w:rsid w:val="00796247"/>
    <w:rsid w:val="007A3130"/>
    <w:rsid w:val="007A6C63"/>
    <w:rsid w:val="007D46A7"/>
    <w:rsid w:val="007D61F0"/>
    <w:rsid w:val="007E05EB"/>
    <w:rsid w:val="007E3103"/>
    <w:rsid w:val="007F2391"/>
    <w:rsid w:val="007F38BF"/>
    <w:rsid w:val="007F77DE"/>
    <w:rsid w:val="007F7972"/>
    <w:rsid w:val="008127A1"/>
    <w:rsid w:val="008153F0"/>
    <w:rsid w:val="008155A5"/>
    <w:rsid w:val="008210AE"/>
    <w:rsid w:val="00822163"/>
    <w:rsid w:val="00831108"/>
    <w:rsid w:val="00832248"/>
    <w:rsid w:val="00852AF3"/>
    <w:rsid w:val="008669BD"/>
    <w:rsid w:val="00872423"/>
    <w:rsid w:val="008733CD"/>
    <w:rsid w:val="00884E85"/>
    <w:rsid w:val="00886F4C"/>
    <w:rsid w:val="008A1352"/>
    <w:rsid w:val="008A437E"/>
    <w:rsid w:val="008A73CD"/>
    <w:rsid w:val="008A7C7C"/>
    <w:rsid w:val="008B1AA8"/>
    <w:rsid w:val="008E16FF"/>
    <w:rsid w:val="009055CB"/>
    <w:rsid w:val="00906340"/>
    <w:rsid w:val="00920DE8"/>
    <w:rsid w:val="009235D2"/>
    <w:rsid w:val="0092591E"/>
    <w:rsid w:val="00947538"/>
    <w:rsid w:val="00950E1D"/>
    <w:rsid w:val="009628A6"/>
    <w:rsid w:val="00972BE9"/>
    <w:rsid w:val="00977BBC"/>
    <w:rsid w:val="00980571"/>
    <w:rsid w:val="00983713"/>
    <w:rsid w:val="00984FAF"/>
    <w:rsid w:val="00987395"/>
    <w:rsid w:val="009A0E3D"/>
    <w:rsid w:val="009A4553"/>
    <w:rsid w:val="009C03AA"/>
    <w:rsid w:val="009C5AF1"/>
    <w:rsid w:val="009D09B0"/>
    <w:rsid w:val="009D32EB"/>
    <w:rsid w:val="009E628F"/>
    <w:rsid w:val="009E62E3"/>
    <w:rsid w:val="009F0D55"/>
    <w:rsid w:val="009F2E97"/>
    <w:rsid w:val="009F4606"/>
    <w:rsid w:val="00A11D0A"/>
    <w:rsid w:val="00A25807"/>
    <w:rsid w:val="00A45647"/>
    <w:rsid w:val="00A57DA5"/>
    <w:rsid w:val="00A60233"/>
    <w:rsid w:val="00A62B36"/>
    <w:rsid w:val="00A71A6E"/>
    <w:rsid w:val="00A73274"/>
    <w:rsid w:val="00A8304E"/>
    <w:rsid w:val="00A863E5"/>
    <w:rsid w:val="00A875A5"/>
    <w:rsid w:val="00A90ADC"/>
    <w:rsid w:val="00A9710D"/>
    <w:rsid w:val="00A97774"/>
    <w:rsid w:val="00AA3F6F"/>
    <w:rsid w:val="00AB1B17"/>
    <w:rsid w:val="00AC7385"/>
    <w:rsid w:val="00AC7A73"/>
    <w:rsid w:val="00AD6D87"/>
    <w:rsid w:val="00AE0587"/>
    <w:rsid w:val="00AE292F"/>
    <w:rsid w:val="00AE4671"/>
    <w:rsid w:val="00AF29C0"/>
    <w:rsid w:val="00AF2FCC"/>
    <w:rsid w:val="00AF5978"/>
    <w:rsid w:val="00B02093"/>
    <w:rsid w:val="00B02C7C"/>
    <w:rsid w:val="00B2231E"/>
    <w:rsid w:val="00B260CB"/>
    <w:rsid w:val="00B27525"/>
    <w:rsid w:val="00B3155D"/>
    <w:rsid w:val="00B36ADB"/>
    <w:rsid w:val="00B40D4F"/>
    <w:rsid w:val="00B50974"/>
    <w:rsid w:val="00B7091F"/>
    <w:rsid w:val="00B832AA"/>
    <w:rsid w:val="00B952EB"/>
    <w:rsid w:val="00B953AE"/>
    <w:rsid w:val="00B97C15"/>
    <w:rsid w:val="00BA0134"/>
    <w:rsid w:val="00BA38B5"/>
    <w:rsid w:val="00BA38D7"/>
    <w:rsid w:val="00BA50C4"/>
    <w:rsid w:val="00BA7B72"/>
    <w:rsid w:val="00BB7A5C"/>
    <w:rsid w:val="00BC7A19"/>
    <w:rsid w:val="00BE180F"/>
    <w:rsid w:val="00BF1F31"/>
    <w:rsid w:val="00C01659"/>
    <w:rsid w:val="00C02441"/>
    <w:rsid w:val="00C123AA"/>
    <w:rsid w:val="00C148BC"/>
    <w:rsid w:val="00C27CE0"/>
    <w:rsid w:val="00C410AC"/>
    <w:rsid w:val="00C41BE5"/>
    <w:rsid w:val="00C43823"/>
    <w:rsid w:val="00C43B73"/>
    <w:rsid w:val="00C53346"/>
    <w:rsid w:val="00C74E09"/>
    <w:rsid w:val="00C76867"/>
    <w:rsid w:val="00CA62C1"/>
    <w:rsid w:val="00CA6B5D"/>
    <w:rsid w:val="00CB074D"/>
    <w:rsid w:val="00CB094E"/>
    <w:rsid w:val="00CB0C96"/>
    <w:rsid w:val="00CC1B01"/>
    <w:rsid w:val="00CD6D22"/>
    <w:rsid w:val="00D0374D"/>
    <w:rsid w:val="00D17303"/>
    <w:rsid w:val="00D420FE"/>
    <w:rsid w:val="00D57193"/>
    <w:rsid w:val="00D57737"/>
    <w:rsid w:val="00DA0656"/>
    <w:rsid w:val="00DA2776"/>
    <w:rsid w:val="00DC0CC2"/>
    <w:rsid w:val="00DD1926"/>
    <w:rsid w:val="00DD34FE"/>
    <w:rsid w:val="00DE17DB"/>
    <w:rsid w:val="00DF7472"/>
    <w:rsid w:val="00E07DD4"/>
    <w:rsid w:val="00E15871"/>
    <w:rsid w:val="00E20EC1"/>
    <w:rsid w:val="00E4089E"/>
    <w:rsid w:val="00E42075"/>
    <w:rsid w:val="00E62F5E"/>
    <w:rsid w:val="00E65D47"/>
    <w:rsid w:val="00E711C2"/>
    <w:rsid w:val="00E720FD"/>
    <w:rsid w:val="00E75E06"/>
    <w:rsid w:val="00E84990"/>
    <w:rsid w:val="00E94385"/>
    <w:rsid w:val="00E9586D"/>
    <w:rsid w:val="00EA1DB9"/>
    <w:rsid w:val="00ED34CD"/>
    <w:rsid w:val="00F02F06"/>
    <w:rsid w:val="00F053B2"/>
    <w:rsid w:val="00F17611"/>
    <w:rsid w:val="00F35144"/>
    <w:rsid w:val="00F35D01"/>
    <w:rsid w:val="00F36668"/>
    <w:rsid w:val="00F42F1B"/>
    <w:rsid w:val="00F5066B"/>
    <w:rsid w:val="00F50A04"/>
    <w:rsid w:val="00F51CE5"/>
    <w:rsid w:val="00F530BC"/>
    <w:rsid w:val="00F70800"/>
    <w:rsid w:val="00F801AC"/>
    <w:rsid w:val="00F82132"/>
    <w:rsid w:val="00F948D0"/>
    <w:rsid w:val="00FA238E"/>
    <w:rsid w:val="00FB52DB"/>
    <w:rsid w:val="00FC6292"/>
    <w:rsid w:val="00FE2FAE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F7E1BD"/>
  <w15:docId w15:val="{CBE4F775-1D6F-4B3A-8AE3-B2AF0803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8E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83110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1108"/>
  </w:style>
  <w:style w:type="character" w:customStyle="1" w:styleId="WW8Num1z1">
    <w:name w:val="WW8Num1z1"/>
    <w:rsid w:val="00831108"/>
  </w:style>
  <w:style w:type="character" w:customStyle="1" w:styleId="WW8Num1z2">
    <w:name w:val="WW8Num1z2"/>
    <w:rsid w:val="00831108"/>
  </w:style>
  <w:style w:type="character" w:customStyle="1" w:styleId="WW8Num1z3">
    <w:name w:val="WW8Num1z3"/>
    <w:rsid w:val="00831108"/>
    <w:rPr>
      <w:rFonts w:eastAsia="Andale Sans UI"/>
      <w:b/>
      <w:bCs/>
      <w:kern w:val="1"/>
      <w:szCs w:val="28"/>
      <w:lang w:eastAsia="zh-CN"/>
    </w:rPr>
  </w:style>
  <w:style w:type="character" w:customStyle="1" w:styleId="WW8Num1z4">
    <w:name w:val="WW8Num1z4"/>
    <w:rsid w:val="00831108"/>
  </w:style>
  <w:style w:type="character" w:customStyle="1" w:styleId="WW8Num1z5">
    <w:name w:val="WW8Num1z5"/>
    <w:rsid w:val="00831108"/>
  </w:style>
  <w:style w:type="character" w:customStyle="1" w:styleId="WW8Num1z6">
    <w:name w:val="WW8Num1z6"/>
    <w:rsid w:val="00831108"/>
  </w:style>
  <w:style w:type="character" w:customStyle="1" w:styleId="WW8Num1z7">
    <w:name w:val="WW8Num1z7"/>
    <w:rsid w:val="00831108"/>
  </w:style>
  <w:style w:type="character" w:customStyle="1" w:styleId="WW8Num1z8">
    <w:name w:val="WW8Num1z8"/>
    <w:rsid w:val="00831108"/>
  </w:style>
  <w:style w:type="character" w:customStyle="1" w:styleId="WW8Num2z0">
    <w:name w:val="WW8Num2z0"/>
    <w:rsid w:val="00831108"/>
    <w:rPr>
      <w:rFonts w:hint="default"/>
      <w:color w:val="auto"/>
    </w:rPr>
  </w:style>
  <w:style w:type="character" w:customStyle="1" w:styleId="WW8Num3z0">
    <w:name w:val="WW8Num3z0"/>
    <w:rsid w:val="00831108"/>
  </w:style>
  <w:style w:type="character" w:customStyle="1" w:styleId="WW8Num3z1">
    <w:name w:val="WW8Num3z1"/>
    <w:rsid w:val="00831108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831108"/>
  </w:style>
  <w:style w:type="character" w:customStyle="1" w:styleId="WW8Num3z3">
    <w:name w:val="WW8Num3z3"/>
    <w:rsid w:val="00831108"/>
  </w:style>
  <w:style w:type="character" w:customStyle="1" w:styleId="WW8Num3z4">
    <w:name w:val="WW8Num3z4"/>
    <w:rsid w:val="00831108"/>
  </w:style>
  <w:style w:type="character" w:customStyle="1" w:styleId="WW8Num3z5">
    <w:name w:val="WW8Num3z5"/>
    <w:rsid w:val="00831108"/>
  </w:style>
  <w:style w:type="character" w:customStyle="1" w:styleId="WW8Num3z6">
    <w:name w:val="WW8Num3z6"/>
    <w:rsid w:val="00831108"/>
  </w:style>
  <w:style w:type="character" w:customStyle="1" w:styleId="WW8Num3z7">
    <w:name w:val="WW8Num3z7"/>
    <w:rsid w:val="00831108"/>
  </w:style>
  <w:style w:type="character" w:customStyle="1" w:styleId="WW8Num3z8">
    <w:name w:val="WW8Num3z8"/>
    <w:rsid w:val="00831108"/>
  </w:style>
  <w:style w:type="character" w:customStyle="1" w:styleId="10">
    <w:name w:val="Основной шрифт абзаца1"/>
    <w:rsid w:val="00831108"/>
  </w:style>
  <w:style w:type="character" w:customStyle="1" w:styleId="a3">
    <w:name w:val="Верхний колонтитул Знак"/>
    <w:uiPriority w:val="99"/>
    <w:rsid w:val="00831108"/>
    <w:rPr>
      <w:sz w:val="28"/>
    </w:rPr>
  </w:style>
  <w:style w:type="character" w:customStyle="1" w:styleId="11">
    <w:name w:val="Заголовок 1 Знак"/>
    <w:rsid w:val="008311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rsid w:val="00831108"/>
    <w:rPr>
      <w:sz w:val="28"/>
    </w:rPr>
  </w:style>
  <w:style w:type="character" w:customStyle="1" w:styleId="a5">
    <w:name w:val="Нижний колонтитул Знак"/>
    <w:rsid w:val="00831108"/>
  </w:style>
  <w:style w:type="character" w:styleId="a6">
    <w:name w:val="page number"/>
    <w:rsid w:val="00831108"/>
  </w:style>
  <w:style w:type="character" w:customStyle="1" w:styleId="a7">
    <w:name w:val="Подпись Знак"/>
    <w:rsid w:val="00831108"/>
    <w:rPr>
      <w:sz w:val="28"/>
    </w:rPr>
  </w:style>
  <w:style w:type="character" w:customStyle="1" w:styleId="a8">
    <w:name w:val="Текст выноски Знак"/>
    <w:rsid w:val="0083110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31108"/>
    <w:rPr>
      <w:sz w:val="16"/>
      <w:szCs w:val="16"/>
    </w:rPr>
  </w:style>
  <w:style w:type="character" w:customStyle="1" w:styleId="a9">
    <w:name w:val="Текст примечания Знак"/>
    <w:basedOn w:val="10"/>
    <w:rsid w:val="00831108"/>
  </w:style>
  <w:style w:type="character" w:customStyle="1" w:styleId="aa">
    <w:name w:val="Тема примечания Знак"/>
    <w:rsid w:val="00831108"/>
    <w:rPr>
      <w:b/>
      <w:bCs/>
    </w:rPr>
  </w:style>
  <w:style w:type="paragraph" w:customStyle="1" w:styleId="13">
    <w:name w:val="Заголовок1"/>
    <w:basedOn w:val="a"/>
    <w:next w:val="ab"/>
    <w:rsid w:val="0083110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831108"/>
    <w:pPr>
      <w:spacing w:line="360" w:lineRule="exact"/>
      <w:ind w:firstLine="720"/>
      <w:jc w:val="both"/>
    </w:pPr>
  </w:style>
  <w:style w:type="paragraph" w:styleId="ac">
    <w:name w:val="List"/>
    <w:basedOn w:val="ab"/>
    <w:rsid w:val="00831108"/>
    <w:rPr>
      <w:rFonts w:cs="Arial"/>
    </w:rPr>
  </w:style>
  <w:style w:type="paragraph" w:styleId="ad">
    <w:name w:val="caption"/>
    <w:basedOn w:val="a"/>
    <w:qFormat/>
    <w:rsid w:val="00831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31108"/>
    <w:pPr>
      <w:suppressLineNumbers/>
    </w:pPr>
    <w:rPr>
      <w:rFonts w:cs="Arial"/>
    </w:rPr>
  </w:style>
  <w:style w:type="paragraph" w:customStyle="1" w:styleId="ae">
    <w:name w:val="Адресат"/>
    <w:basedOn w:val="a"/>
    <w:rsid w:val="00831108"/>
    <w:pPr>
      <w:spacing w:line="240" w:lineRule="exact"/>
    </w:pPr>
  </w:style>
  <w:style w:type="paragraph" w:styleId="af">
    <w:name w:val="header"/>
    <w:basedOn w:val="a"/>
    <w:uiPriority w:val="99"/>
    <w:rsid w:val="00831108"/>
    <w:pPr>
      <w:tabs>
        <w:tab w:val="center" w:pos="4153"/>
        <w:tab w:val="right" w:pos="8306"/>
      </w:tabs>
      <w:jc w:val="center"/>
    </w:pPr>
  </w:style>
  <w:style w:type="paragraph" w:customStyle="1" w:styleId="af0">
    <w:name w:val="Заголовок к тексту"/>
    <w:basedOn w:val="a"/>
    <w:next w:val="ab"/>
    <w:rsid w:val="00831108"/>
    <w:pPr>
      <w:spacing w:after="480" w:line="240" w:lineRule="exact"/>
    </w:pPr>
  </w:style>
  <w:style w:type="paragraph" w:customStyle="1" w:styleId="af1">
    <w:name w:val="Исполнитель"/>
    <w:basedOn w:val="ab"/>
    <w:rsid w:val="00831108"/>
    <w:pPr>
      <w:spacing w:line="240" w:lineRule="exact"/>
      <w:ind w:firstLine="0"/>
      <w:jc w:val="left"/>
    </w:pPr>
    <w:rPr>
      <w:sz w:val="20"/>
    </w:rPr>
  </w:style>
  <w:style w:type="paragraph" w:styleId="af2">
    <w:name w:val="footer"/>
    <w:basedOn w:val="a"/>
    <w:rsid w:val="00831108"/>
    <w:rPr>
      <w:sz w:val="20"/>
    </w:rPr>
  </w:style>
  <w:style w:type="paragraph" w:styleId="af3">
    <w:name w:val="Signature"/>
    <w:basedOn w:val="a"/>
    <w:next w:val="ab"/>
    <w:rsid w:val="00831108"/>
    <w:pPr>
      <w:tabs>
        <w:tab w:val="left" w:pos="5103"/>
        <w:tab w:val="right" w:pos="9639"/>
      </w:tabs>
      <w:spacing w:before="480" w:line="240" w:lineRule="exact"/>
      <w:jc w:val="right"/>
    </w:pPr>
  </w:style>
  <w:style w:type="paragraph" w:customStyle="1" w:styleId="af4">
    <w:name w:val="Подпись на  бланке должностного лица"/>
    <w:basedOn w:val="a"/>
    <w:next w:val="ab"/>
    <w:rsid w:val="00831108"/>
    <w:pPr>
      <w:spacing w:before="480" w:line="240" w:lineRule="exact"/>
      <w:ind w:left="7088"/>
    </w:pPr>
  </w:style>
  <w:style w:type="paragraph" w:customStyle="1" w:styleId="af5">
    <w:name w:val="Приложение"/>
    <w:basedOn w:val="ab"/>
    <w:rsid w:val="00831108"/>
    <w:pPr>
      <w:tabs>
        <w:tab w:val="left" w:pos="1673"/>
      </w:tabs>
      <w:spacing w:before="240" w:line="240" w:lineRule="exact"/>
      <w:ind w:left="1985" w:hanging="1985"/>
    </w:pPr>
  </w:style>
  <w:style w:type="paragraph" w:styleId="af6">
    <w:name w:val="Balloon Text"/>
    <w:basedOn w:val="a"/>
    <w:rsid w:val="00831108"/>
    <w:rPr>
      <w:rFonts w:ascii="Tahoma" w:hAnsi="Tahoma" w:cs="Tahoma"/>
      <w:sz w:val="16"/>
      <w:szCs w:val="16"/>
    </w:rPr>
  </w:style>
  <w:style w:type="paragraph" w:customStyle="1" w:styleId="af7">
    <w:name w:val="регистрационные поля"/>
    <w:basedOn w:val="a"/>
    <w:rsid w:val="00831108"/>
    <w:pPr>
      <w:spacing w:line="240" w:lineRule="exact"/>
      <w:jc w:val="center"/>
    </w:pPr>
    <w:rPr>
      <w:lang w:val="en-US"/>
    </w:rPr>
  </w:style>
  <w:style w:type="paragraph" w:customStyle="1" w:styleId="15">
    <w:name w:val="Текст примечания1"/>
    <w:basedOn w:val="a"/>
    <w:rsid w:val="00831108"/>
    <w:rPr>
      <w:sz w:val="20"/>
    </w:rPr>
  </w:style>
  <w:style w:type="paragraph" w:styleId="af8">
    <w:name w:val="annotation subject"/>
    <w:basedOn w:val="15"/>
    <w:next w:val="15"/>
    <w:rsid w:val="00831108"/>
    <w:rPr>
      <w:b/>
      <w:bCs/>
    </w:rPr>
  </w:style>
  <w:style w:type="paragraph" w:customStyle="1" w:styleId="af9">
    <w:name w:val="Содержимое врезки"/>
    <w:basedOn w:val="a"/>
    <w:rsid w:val="00831108"/>
  </w:style>
  <w:style w:type="paragraph" w:customStyle="1" w:styleId="ConsPlusNormal">
    <w:name w:val="ConsPlusNormal"/>
    <w:rsid w:val="0082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 Spacing"/>
    <w:qFormat/>
    <w:rsid w:val="00CB0C96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styleId="afb">
    <w:name w:val="Hyperlink"/>
    <w:uiPriority w:val="99"/>
    <w:unhideWhenUsed/>
    <w:rsid w:val="00B7091F"/>
    <w:rPr>
      <w:color w:val="0563C1"/>
      <w:u w:val="single"/>
    </w:rPr>
  </w:style>
  <w:style w:type="character" w:styleId="afc">
    <w:name w:val="annotation reference"/>
    <w:uiPriority w:val="99"/>
    <w:semiHidden/>
    <w:unhideWhenUsed/>
    <w:rsid w:val="00D57737"/>
    <w:rPr>
      <w:sz w:val="16"/>
      <w:szCs w:val="16"/>
    </w:rPr>
  </w:style>
  <w:style w:type="paragraph" w:styleId="afd">
    <w:name w:val="annotation text"/>
    <w:basedOn w:val="a"/>
    <w:link w:val="16"/>
    <w:uiPriority w:val="99"/>
    <w:semiHidden/>
    <w:unhideWhenUsed/>
    <w:rsid w:val="00D57737"/>
    <w:rPr>
      <w:sz w:val="20"/>
    </w:rPr>
  </w:style>
  <w:style w:type="character" w:customStyle="1" w:styleId="16">
    <w:name w:val="Текст примечания Знак1"/>
    <w:link w:val="afd"/>
    <w:uiPriority w:val="99"/>
    <w:semiHidden/>
    <w:rsid w:val="00D57737"/>
    <w:rPr>
      <w:lang w:eastAsia="zh-CN"/>
    </w:rPr>
  </w:style>
  <w:style w:type="table" w:styleId="afe">
    <w:name w:val="Table Grid"/>
    <w:basedOn w:val="a1"/>
    <w:rsid w:val="00E42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749-3202-4F0D-A6B7-91121529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gl_econ</cp:lastModifiedBy>
  <cp:revision>8</cp:revision>
  <cp:lastPrinted>2018-06-09T07:33:00Z</cp:lastPrinted>
  <dcterms:created xsi:type="dcterms:W3CDTF">2024-12-04T07:26:00Z</dcterms:created>
  <dcterms:modified xsi:type="dcterms:W3CDTF">2025-01-10T05:27:00Z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решениях внеочередного общего собрания акционеров акционерного общества «Пермский гарантийный фонд»</vt:lpwstr>
  </property>
  <property fmtid="{D5CDD505-2E9C-101B-9397-08002B2CF9AE}" pid="3" name="r_object_id">
    <vt:lpwstr>0900000198ce31e7</vt:lpwstr>
  </property>
  <property fmtid="{D5CDD505-2E9C-101B-9397-08002B2CF9AE}" pid="4" name="r_version_label">
    <vt:lpwstr>1.6</vt:lpwstr>
  </property>
  <property fmtid="{D5CDD505-2E9C-101B-9397-08002B2CF9AE}" pid="5" name="reg_date">
    <vt:lpwstr>23.01.2017</vt:lpwstr>
  </property>
  <property fmtid="{D5CDD505-2E9C-101B-9397-08002B2CF9AE}" pid="6" name="reg_number">
    <vt:lpwstr>СЭД-03-01-03-13</vt:lpwstr>
  </property>
  <property fmtid="{D5CDD505-2E9C-101B-9397-08002B2CF9AE}" pid="7" name="sign_flag">
    <vt:lpwstr>Подписан ЭЦП</vt:lpwstr>
  </property>
</Properties>
</file>