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right" w:tblpY="601"/>
        <w:tblW w:w="0" w:type="auto"/>
        <w:tblLook w:val="04A0" w:firstRow="1" w:lastRow="0" w:firstColumn="1" w:lastColumn="0" w:noHBand="0" w:noVBand="1"/>
      </w:tblPr>
      <w:tblGrid>
        <w:gridCol w:w="5150"/>
      </w:tblGrid>
      <w:tr w:rsidR="00DA74D5" w:rsidRPr="009A58EA" w14:paraId="33626D30" w14:textId="77777777" w:rsidTr="00262D5D">
        <w:tc>
          <w:tcPr>
            <w:tcW w:w="5067" w:type="dxa"/>
          </w:tcPr>
          <w:p w14:paraId="2C3FB0D6" w14:textId="77777777" w:rsidR="00DA74D5" w:rsidRPr="009A58EA" w:rsidRDefault="00DA74D5" w:rsidP="00262D5D">
            <w:pPr>
              <w:pStyle w:val="a6"/>
              <w:tabs>
                <w:tab w:val="center" w:pos="6946"/>
                <w:tab w:val="right" w:pos="10348"/>
              </w:tabs>
              <w:ind w:left="-108" w:right="-31"/>
              <w:jc w:val="both"/>
              <w:rPr>
                <w:color w:val="000000" w:themeColor="text1"/>
                <w:sz w:val="24"/>
                <w:szCs w:val="24"/>
              </w:rPr>
            </w:pPr>
          </w:p>
          <w:p w14:paraId="226FBAEA" w14:textId="77777777" w:rsidR="00DA74D5" w:rsidRPr="009A58EA" w:rsidRDefault="00DA74D5" w:rsidP="00262D5D">
            <w:pPr>
              <w:pStyle w:val="a6"/>
              <w:tabs>
                <w:tab w:val="center" w:pos="6946"/>
                <w:tab w:val="right" w:pos="10348"/>
              </w:tabs>
              <w:ind w:left="-108" w:right="-31"/>
              <w:jc w:val="both"/>
              <w:rPr>
                <w:color w:val="000000" w:themeColor="text1"/>
                <w:sz w:val="24"/>
                <w:szCs w:val="24"/>
              </w:rPr>
            </w:pPr>
            <w:r w:rsidRPr="009A58EA">
              <w:rPr>
                <w:color w:val="000000" w:themeColor="text1"/>
                <w:sz w:val="24"/>
                <w:szCs w:val="24"/>
              </w:rPr>
              <w:t xml:space="preserve">Приложение № 3.3 к Регламенту предоставления </w:t>
            </w:r>
            <w:proofErr w:type="gramStart"/>
            <w:r w:rsidRPr="009A58EA">
              <w:rPr>
                <w:color w:val="000000" w:themeColor="text1"/>
                <w:sz w:val="24"/>
                <w:szCs w:val="24"/>
              </w:rPr>
              <w:t>поручительства  некоммерческой</w:t>
            </w:r>
            <w:proofErr w:type="gramEnd"/>
            <w:r w:rsidRPr="009A58EA">
              <w:rPr>
                <w:color w:val="000000" w:themeColor="text1"/>
                <w:sz w:val="24"/>
                <w:szCs w:val="24"/>
              </w:rPr>
              <w:t xml:space="preserve">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3AFFD45B" w14:textId="77777777" w:rsidR="00DA74D5" w:rsidRDefault="00DA74D5" w:rsidP="00DA74D5">
      <w:pPr>
        <w:autoSpaceDE w:val="0"/>
        <w:jc w:val="center"/>
        <w:rPr>
          <w:b/>
          <w:bCs/>
          <w:color w:val="000000" w:themeColor="text1"/>
          <w:sz w:val="24"/>
          <w:szCs w:val="24"/>
        </w:rPr>
      </w:pPr>
    </w:p>
    <w:p w14:paraId="41AE9CAF" w14:textId="77777777" w:rsidR="00DA74D5" w:rsidRDefault="00DA74D5" w:rsidP="00DA74D5">
      <w:pPr>
        <w:autoSpaceDE w:val="0"/>
        <w:jc w:val="center"/>
        <w:rPr>
          <w:b/>
          <w:bCs/>
          <w:color w:val="000000" w:themeColor="text1"/>
          <w:sz w:val="24"/>
          <w:szCs w:val="24"/>
        </w:rPr>
      </w:pPr>
    </w:p>
    <w:p w14:paraId="21E9D3C3" w14:textId="77777777" w:rsidR="00DA74D5" w:rsidRDefault="00DA74D5" w:rsidP="00DA74D5">
      <w:pPr>
        <w:autoSpaceDE w:val="0"/>
        <w:jc w:val="center"/>
        <w:rPr>
          <w:b/>
          <w:bCs/>
          <w:color w:val="000000" w:themeColor="text1"/>
          <w:sz w:val="24"/>
          <w:szCs w:val="24"/>
        </w:rPr>
      </w:pPr>
    </w:p>
    <w:p w14:paraId="64E98BDB" w14:textId="77777777" w:rsidR="00DA74D5" w:rsidRDefault="00DA74D5" w:rsidP="00DA74D5">
      <w:pPr>
        <w:autoSpaceDE w:val="0"/>
        <w:jc w:val="center"/>
        <w:rPr>
          <w:b/>
          <w:bCs/>
          <w:color w:val="000000" w:themeColor="text1"/>
          <w:sz w:val="24"/>
          <w:szCs w:val="24"/>
        </w:rPr>
      </w:pPr>
    </w:p>
    <w:p w14:paraId="235C3FD1" w14:textId="77777777" w:rsidR="00DA74D5" w:rsidRDefault="00DA74D5" w:rsidP="00DA74D5">
      <w:pPr>
        <w:autoSpaceDE w:val="0"/>
        <w:jc w:val="center"/>
        <w:rPr>
          <w:b/>
          <w:bCs/>
          <w:color w:val="000000" w:themeColor="text1"/>
          <w:sz w:val="24"/>
          <w:szCs w:val="24"/>
        </w:rPr>
      </w:pPr>
    </w:p>
    <w:p w14:paraId="640D2EF7" w14:textId="77777777" w:rsidR="00DA74D5" w:rsidRDefault="00DA74D5" w:rsidP="00DA74D5">
      <w:pPr>
        <w:autoSpaceDE w:val="0"/>
        <w:jc w:val="center"/>
        <w:rPr>
          <w:b/>
          <w:bCs/>
          <w:color w:val="000000" w:themeColor="text1"/>
          <w:sz w:val="24"/>
          <w:szCs w:val="24"/>
        </w:rPr>
      </w:pPr>
    </w:p>
    <w:p w14:paraId="00068693" w14:textId="77777777" w:rsidR="00DA74D5" w:rsidRDefault="00DA74D5" w:rsidP="00DA74D5">
      <w:pPr>
        <w:autoSpaceDE w:val="0"/>
        <w:jc w:val="center"/>
        <w:rPr>
          <w:b/>
          <w:bCs/>
          <w:color w:val="000000" w:themeColor="text1"/>
          <w:sz w:val="24"/>
          <w:szCs w:val="24"/>
        </w:rPr>
      </w:pPr>
    </w:p>
    <w:p w14:paraId="62039D88" w14:textId="68CF9EA8" w:rsidR="00DA74D5" w:rsidRPr="009A58EA" w:rsidRDefault="00DA74D5" w:rsidP="00DA74D5">
      <w:pPr>
        <w:autoSpaceDE w:val="0"/>
        <w:jc w:val="center"/>
        <w:rPr>
          <w:b/>
          <w:bCs/>
          <w:color w:val="000000" w:themeColor="text1"/>
          <w:sz w:val="24"/>
          <w:szCs w:val="24"/>
        </w:rPr>
      </w:pPr>
      <w:r w:rsidRPr="009A58EA">
        <w:rPr>
          <w:b/>
          <w:bCs/>
          <w:color w:val="000000" w:themeColor="text1"/>
          <w:sz w:val="24"/>
          <w:szCs w:val="24"/>
        </w:rPr>
        <w:t xml:space="preserve">Перечень </w:t>
      </w:r>
    </w:p>
    <w:p w14:paraId="3FBF551B" w14:textId="77777777" w:rsidR="00DA74D5" w:rsidRPr="009A58EA" w:rsidRDefault="00DA74D5" w:rsidP="00DA74D5">
      <w:pPr>
        <w:autoSpaceDE w:val="0"/>
        <w:jc w:val="center"/>
        <w:rPr>
          <w:b/>
          <w:bCs/>
          <w:color w:val="000000" w:themeColor="text1"/>
          <w:sz w:val="24"/>
          <w:szCs w:val="24"/>
        </w:rPr>
      </w:pPr>
      <w:r w:rsidRPr="009A58EA">
        <w:rPr>
          <w:b/>
          <w:bCs/>
          <w:color w:val="000000" w:themeColor="text1"/>
          <w:sz w:val="24"/>
          <w:szCs w:val="24"/>
        </w:rPr>
        <w:t>документов</w:t>
      </w:r>
      <w:r w:rsidRPr="009A58EA">
        <w:rPr>
          <w:rStyle w:val="a3"/>
          <w:b/>
          <w:bCs/>
          <w:color w:val="000000" w:themeColor="text1"/>
          <w:sz w:val="24"/>
          <w:szCs w:val="24"/>
        </w:rPr>
        <w:footnoteReference w:id="1"/>
      </w:r>
      <w:r w:rsidRPr="009A58EA">
        <w:rPr>
          <w:b/>
          <w:bCs/>
          <w:color w:val="000000" w:themeColor="text1"/>
          <w:sz w:val="24"/>
          <w:szCs w:val="24"/>
        </w:rPr>
        <w:t xml:space="preserve"> Заемщика, Финансовой организации для рассмотрения вопроса о предоставлении Поручительства НО «Алтайский фонд МСП» </w:t>
      </w:r>
    </w:p>
    <w:p w14:paraId="2A30B976" w14:textId="77777777" w:rsidR="00DA74D5" w:rsidRPr="009A58EA" w:rsidRDefault="00DA74D5" w:rsidP="00DA74D5">
      <w:pPr>
        <w:autoSpaceDE w:val="0"/>
        <w:jc w:val="center"/>
        <w:rPr>
          <w:b/>
          <w:bCs/>
          <w:color w:val="000000" w:themeColor="text1"/>
          <w:sz w:val="24"/>
          <w:szCs w:val="24"/>
        </w:rPr>
      </w:pPr>
      <w:r w:rsidRPr="009A58EA">
        <w:rPr>
          <w:b/>
          <w:bCs/>
          <w:color w:val="000000" w:themeColor="text1"/>
          <w:sz w:val="24"/>
          <w:szCs w:val="24"/>
        </w:rPr>
        <w:t xml:space="preserve">по договорам займа Некоммерческой </w:t>
      </w:r>
      <w:proofErr w:type="gramStart"/>
      <w:r w:rsidRPr="009A58EA">
        <w:rPr>
          <w:b/>
          <w:bCs/>
          <w:color w:val="000000" w:themeColor="text1"/>
          <w:sz w:val="24"/>
          <w:szCs w:val="24"/>
        </w:rPr>
        <w:t xml:space="preserve">организации  </w:t>
      </w:r>
      <w:proofErr w:type="spellStart"/>
      <w:r w:rsidRPr="009A58EA">
        <w:rPr>
          <w:b/>
          <w:bCs/>
          <w:color w:val="000000" w:themeColor="text1"/>
          <w:sz w:val="24"/>
          <w:szCs w:val="24"/>
        </w:rPr>
        <w:t>микрокредитной</w:t>
      </w:r>
      <w:proofErr w:type="spellEnd"/>
      <w:proofErr w:type="gramEnd"/>
      <w:r w:rsidRPr="009A58EA">
        <w:rPr>
          <w:b/>
          <w:bCs/>
          <w:color w:val="000000" w:themeColor="text1"/>
          <w:sz w:val="24"/>
          <w:szCs w:val="24"/>
        </w:rPr>
        <w:t xml:space="preserve"> компании «Алтайский фонд микрозаймов»</w:t>
      </w:r>
    </w:p>
    <w:p w14:paraId="2A47B6BD" w14:textId="77777777" w:rsidR="00DA74D5" w:rsidRPr="009A58EA" w:rsidRDefault="00DA74D5" w:rsidP="00DA74D5">
      <w:pPr>
        <w:autoSpaceDE w:val="0"/>
        <w:jc w:val="center"/>
        <w:rPr>
          <w:b/>
          <w:bCs/>
          <w:color w:val="000000" w:themeColor="text1"/>
          <w:sz w:val="24"/>
          <w:szCs w:val="24"/>
        </w:rPr>
      </w:pPr>
    </w:p>
    <w:tbl>
      <w:tblPr>
        <w:tblW w:w="9782" w:type="dxa"/>
        <w:tblInd w:w="-176" w:type="dxa"/>
        <w:tblLayout w:type="fixed"/>
        <w:tblLook w:val="0000" w:firstRow="0" w:lastRow="0" w:firstColumn="0" w:lastColumn="0" w:noHBand="0" w:noVBand="0"/>
      </w:tblPr>
      <w:tblGrid>
        <w:gridCol w:w="568"/>
        <w:gridCol w:w="9214"/>
      </w:tblGrid>
      <w:tr w:rsidR="00DA74D5" w:rsidRPr="009A58EA" w14:paraId="22EBC528" w14:textId="77777777" w:rsidTr="00262D5D">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1C3A4675" w14:textId="77777777" w:rsidR="00DA74D5" w:rsidRPr="009A58EA" w:rsidRDefault="00DA74D5" w:rsidP="00262D5D">
            <w:pPr>
              <w:autoSpaceDE w:val="0"/>
              <w:jc w:val="both"/>
              <w:rPr>
                <w:color w:val="000000" w:themeColor="text1"/>
                <w:sz w:val="22"/>
                <w:szCs w:val="22"/>
              </w:rPr>
            </w:pPr>
            <w:r w:rsidRPr="009A58EA">
              <w:rPr>
                <w:color w:val="000000" w:themeColor="text1"/>
                <w:sz w:val="22"/>
                <w:szCs w:val="22"/>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2ADA929" w14:textId="77777777" w:rsidR="00DA74D5" w:rsidRPr="009A58EA" w:rsidRDefault="00DA74D5" w:rsidP="00262D5D">
            <w:pPr>
              <w:autoSpaceDE w:val="0"/>
              <w:jc w:val="both"/>
              <w:rPr>
                <w:color w:val="000000" w:themeColor="text1"/>
                <w:sz w:val="22"/>
                <w:szCs w:val="22"/>
              </w:rPr>
            </w:pPr>
            <w:r w:rsidRPr="009A58EA">
              <w:rPr>
                <w:color w:val="000000" w:themeColor="text1"/>
                <w:sz w:val="22"/>
                <w:szCs w:val="22"/>
              </w:rPr>
              <w:t xml:space="preserve">Заявка на получение Поручительства НО «Алтайский фонд МСП», по форме Приложения № 2, подписанная Заемщиком и Некоммерческой </w:t>
            </w:r>
            <w:proofErr w:type="gramStart"/>
            <w:r w:rsidRPr="009A58EA">
              <w:rPr>
                <w:color w:val="000000" w:themeColor="text1"/>
                <w:sz w:val="22"/>
                <w:szCs w:val="22"/>
              </w:rPr>
              <w:t xml:space="preserve">организацией  </w:t>
            </w:r>
            <w:proofErr w:type="spellStart"/>
            <w:r w:rsidRPr="009A58EA">
              <w:rPr>
                <w:color w:val="000000" w:themeColor="text1"/>
                <w:sz w:val="22"/>
                <w:szCs w:val="22"/>
              </w:rPr>
              <w:t>микрокредитной</w:t>
            </w:r>
            <w:proofErr w:type="spellEnd"/>
            <w:proofErr w:type="gramEnd"/>
            <w:r w:rsidRPr="009A58EA">
              <w:rPr>
                <w:color w:val="000000" w:themeColor="text1"/>
                <w:sz w:val="22"/>
                <w:szCs w:val="22"/>
              </w:rPr>
              <w:t xml:space="preserve"> компанией «Алтайский фонд микрозаймов»</w:t>
            </w:r>
          </w:p>
          <w:p w14:paraId="5B3F3547" w14:textId="77777777" w:rsidR="00DA74D5" w:rsidRPr="009A58EA" w:rsidRDefault="00DA74D5" w:rsidP="00262D5D">
            <w:pPr>
              <w:tabs>
                <w:tab w:val="left" w:pos="708"/>
              </w:tabs>
              <w:rPr>
                <w:color w:val="000000" w:themeColor="text1"/>
                <w:sz w:val="22"/>
                <w:szCs w:val="22"/>
              </w:rPr>
            </w:pPr>
          </w:p>
        </w:tc>
      </w:tr>
      <w:tr w:rsidR="00DA74D5" w:rsidRPr="009A58EA" w14:paraId="06EB7E50" w14:textId="77777777" w:rsidTr="00262D5D">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49F74A46" w14:textId="77777777" w:rsidR="00DA74D5" w:rsidRPr="009A58EA" w:rsidRDefault="00DA74D5" w:rsidP="00262D5D">
            <w:pPr>
              <w:autoSpaceDE w:val="0"/>
              <w:jc w:val="both"/>
              <w:rPr>
                <w:color w:val="000000" w:themeColor="text1"/>
                <w:sz w:val="22"/>
                <w:szCs w:val="22"/>
              </w:rPr>
            </w:pPr>
            <w:r w:rsidRPr="009A58EA">
              <w:rPr>
                <w:color w:val="000000" w:themeColor="text1"/>
                <w:sz w:val="22"/>
                <w:szCs w:val="22"/>
              </w:rPr>
              <w:t xml:space="preserve">2. </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EE948DB" w14:textId="77777777" w:rsidR="00DA74D5" w:rsidRPr="009A58EA" w:rsidRDefault="00DA74D5" w:rsidP="00262D5D">
            <w:pPr>
              <w:autoSpaceDE w:val="0"/>
              <w:jc w:val="both"/>
              <w:rPr>
                <w:color w:val="000000" w:themeColor="text1"/>
                <w:sz w:val="22"/>
                <w:szCs w:val="22"/>
              </w:rPr>
            </w:pPr>
            <w:r w:rsidRPr="009A58EA">
              <w:rPr>
                <w:color w:val="000000" w:themeColor="text1"/>
                <w:sz w:val="22"/>
                <w:szCs w:val="22"/>
              </w:rPr>
              <w:t xml:space="preserve">Копия Экспертного заключения о возможности предоставления займа (по форме Некоммерческой </w:t>
            </w:r>
            <w:proofErr w:type="gramStart"/>
            <w:r w:rsidRPr="009A58EA">
              <w:rPr>
                <w:color w:val="000000" w:themeColor="text1"/>
                <w:sz w:val="22"/>
                <w:szCs w:val="22"/>
              </w:rPr>
              <w:t xml:space="preserve">организации  </w:t>
            </w:r>
            <w:proofErr w:type="spellStart"/>
            <w:r w:rsidRPr="009A58EA">
              <w:rPr>
                <w:color w:val="000000" w:themeColor="text1"/>
                <w:sz w:val="22"/>
                <w:szCs w:val="22"/>
              </w:rPr>
              <w:t>микрокредитной</w:t>
            </w:r>
            <w:proofErr w:type="spellEnd"/>
            <w:proofErr w:type="gramEnd"/>
            <w:r w:rsidRPr="009A58EA">
              <w:rPr>
                <w:color w:val="000000" w:themeColor="text1"/>
                <w:sz w:val="22"/>
                <w:szCs w:val="22"/>
              </w:rPr>
              <w:t xml:space="preserve"> компании «Алтайский фонд микрозаймов»)</w:t>
            </w:r>
          </w:p>
          <w:p w14:paraId="469CC2D7" w14:textId="77777777" w:rsidR="00DA74D5" w:rsidRPr="009A58EA" w:rsidRDefault="00DA74D5" w:rsidP="00262D5D">
            <w:pPr>
              <w:rPr>
                <w:color w:val="000000" w:themeColor="text1"/>
                <w:sz w:val="22"/>
                <w:szCs w:val="22"/>
              </w:rPr>
            </w:pPr>
            <w:r w:rsidRPr="009A58EA">
              <w:rPr>
                <w:color w:val="000000" w:themeColor="text1"/>
                <w:sz w:val="22"/>
                <w:szCs w:val="22"/>
              </w:rPr>
              <w:t xml:space="preserve">  </w:t>
            </w:r>
          </w:p>
        </w:tc>
      </w:tr>
      <w:tr w:rsidR="00DA74D5" w:rsidRPr="009A58EA" w14:paraId="5651026C" w14:textId="77777777" w:rsidTr="00262D5D">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13596C20" w14:textId="77777777" w:rsidR="00DA74D5" w:rsidRPr="009A58EA" w:rsidRDefault="00DA74D5" w:rsidP="00262D5D">
            <w:pPr>
              <w:autoSpaceDE w:val="0"/>
              <w:jc w:val="both"/>
              <w:rPr>
                <w:color w:val="000000" w:themeColor="text1"/>
                <w:sz w:val="22"/>
                <w:szCs w:val="22"/>
              </w:rPr>
            </w:pPr>
            <w:r w:rsidRPr="009A58EA">
              <w:rPr>
                <w:color w:val="000000" w:themeColor="text1"/>
                <w:sz w:val="22"/>
                <w:szCs w:val="22"/>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895CFC7" w14:textId="77777777" w:rsidR="00DA74D5" w:rsidRPr="009A58EA" w:rsidRDefault="00DA74D5" w:rsidP="00262D5D">
            <w:pPr>
              <w:autoSpaceDE w:val="0"/>
              <w:jc w:val="both"/>
              <w:rPr>
                <w:color w:val="000000" w:themeColor="text1"/>
                <w:sz w:val="22"/>
                <w:szCs w:val="22"/>
              </w:rPr>
            </w:pPr>
            <w:r w:rsidRPr="009A58EA">
              <w:rPr>
                <w:color w:val="000000" w:themeColor="text1"/>
                <w:sz w:val="22"/>
                <w:szCs w:val="22"/>
              </w:rPr>
              <w:t xml:space="preserve">Выписка из протокола Экспертной комиссии Некоммерческой </w:t>
            </w:r>
            <w:proofErr w:type="gramStart"/>
            <w:r w:rsidRPr="009A58EA">
              <w:rPr>
                <w:color w:val="000000" w:themeColor="text1"/>
                <w:sz w:val="22"/>
                <w:szCs w:val="22"/>
              </w:rPr>
              <w:t xml:space="preserve">организации  </w:t>
            </w:r>
            <w:proofErr w:type="spellStart"/>
            <w:r w:rsidRPr="009A58EA">
              <w:rPr>
                <w:color w:val="000000" w:themeColor="text1"/>
                <w:sz w:val="22"/>
                <w:szCs w:val="22"/>
              </w:rPr>
              <w:t>микрокредитной</w:t>
            </w:r>
            <w:proofErr w:type="spellEnd"/>
            <w:proofErr w:type="gramEnd"/>
            <w:r w:rsidRPr="009A58EA">
              <w:rPr>
                <w:color w:val="000000" w:themeColor="text1"/>
                <w:sz w:val="22"/>
                <w:szCs w:val="22"/>
              </w:rPr>
              <w:t xml:space="preserve"> компании «Алтайский фонд микрозаймов» (либо иного уполномоченного органа)  об одобрении займа</w:t>
            </w:r>
          </w:p>
        </w:tc>
      </w:tr>
      <w:tr w:rsidR="00DA74D5" w:rsidRPr="009A58EA" w14:paraId="4681B6C4" w14:textId="77777777" w:rsidTr="00262D5D">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7CD6D01C" w14:textId="77777777" w:rsidR="00DA74D5" w:rsidRPr="009A58EA" w:rsidRDefault="00DA74D5" w:rsidP="00262D5D">
            <w:pPr>
              <w:autoSpaceDE w:val="0"/>
              <w:jc w:val="both"/>
              <w:rPr>
                <w:color w:val="000000" w:themeColor="text1"/>
                <w:sz w:val="22"/>
                <w:szCs w:val="22"/>
              </w:rPr>
            </w:pPr>
            <w:r w:rsidRPr="009A58EA">
              <w:rPr>
                <w:color w:val="000000" w:themeColor="text1"/>
                <w:sz w:val="22"/>
                <w:szCs w:val="22"/>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7FAAB12" w14:textId="77777777" w:rsidR="00DA74D5" w:rsidRPr="009A58EA" w:rsidRDefault="00DA74D5" w:rsidP="00262D5D">
            <w:pPr>
              <w:autoSpaceDE w:val="0"/>
              <w:jc w:val="both"/>
              <w:rPr>
                <w:color w:val="000000" w:themeColor="text1"/>
                <w:sz w:val="22"/>
                <w:szCs w:val="22"/>
              </w:rPr>
            </w:pPr>
            <w:r w:rsidRPr="009A58EA">
              <w:rPr>
                <w:color w:val="000000" w:themeColor="text1"/>
                <w:sz w:val="22"/>
                <w:szCs w:val="22"/>
              </w:rPr>
              <w:t>В форме отдельного документа - письменное согласие физических лиц/субъектов персональных данн</w:t>
            </w:r>
            <w:r>
              <w:rPr>
                <w:color w:val="000000" w:themeColor="text1"/>
                <w:sz w:val="22"/>
                <w:szCs w:val="22"/>
              </w:rPr>
              <w:t>ых (поручителей, залогодателей</w:t>
            </w:r>
            <w:r w:rsidRPr="009A58EA">
              <w:rPr>
                <w:color w:val="000000" w:themeColor="text1"/>
                <w:sz w:val="22"/>
                <w:szCs w:val="22"/>
              </w:rPr>
              <w:t>)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bl>
    <w:p w14:paraId="794D6640" w14:textId="77777777" w:rsidR="00DA74D5" w:rsidRPr="009A58EA" w:rsidRDefault="00DA74D5" w:rsidP="00DA74D5">
      <w:pPr>
        <w:autoSpaceDE w:val="0"/>
        <w:jc w:val="center"/>
        <w:rPr>
          <w:b/>
          <w:bCs/>
          <w:color w:val="000000" w:themeColor="text1"/>
          <w:sz w:val="24"/>
          <w:szCs w:val="24"/>
        </w:rPr>
      </w:pPr>
    </w:p>
    <w:p w14:paraId="2958986B" w14:textId="77777777" w:rsidR="00DA74D5" w:rsidRPr="009A58EA" w:rsidRDefault="00DA74D5" w:rsidP="00DA74D5">
      <w:pPr>
        <w:autoSpaceDE w:val="0"/>
        <w:jc w:val="center"/>
        <w:rPr>
          <w:b/>
          <w:bCs/>
          <w:color w:val="000000" w:themeColor="text1"/>
          <w:sz w:val="24"/>
          <w:szCs w:val="24"/>
        </w:rPr>
      </w:pPr>
    </w:p>
    <w:p w14:paraId="46DBFB64" w14:textId="77777777" w:rsidR="00DA74D5" w:rsidRPr="009A58EA" w:rsidRDefault="00DA74D5" w:rsidP="00DA74D5">
      <w:pPr>
        <w:tabs>
          <w:tab w:val="left" w:pos="2385"/>
        </w:tabs>
        <w:autoSpaceDE w:val="0"/>
        <w:rPr>
          <w:b/>
          <w:color w:val="000000" w:themeColor="text1"/>
        </w:rPr>
      </w:pPr>
      <w:r w:rsidRPr="009A58EA">
        <w:rPr>
          <w:b/>
          <w:color w:val="000000" w:themeColor="text1"/>
        </w:rPr>
        <w:t xml:space="preserve">                    </w:t>
      </w:r>
    </w:p>
    <w:p w14:paraId="0047FFDA" w14:textId="77777777" w:rsidR="00DA74D5" w:rsidRPr="009A58EA" w:rsidRDefault="00DA74D5" w:rsidP="00DA74D5">
      <w:pPr>
        <w:tabs>
          <w:tab w:val="left" w:pos="2385"/>
        </w:tabs>
        <w:autoSpaceDE w:val="0"/>
        <w:rPr>
          <w:b/>
          <w:color w:val="000000" w:themeColor="text1"/>
        </w:rPr>
      </w:pPr>
    </w:p>
    <w:p w14:paraId="652EFD79" w14:textId="77777777" w:rsidR="00DA74D5" w:rsidRPr="009A58EA" w:rsidRDefault="00DA74D5" w:rsidP="00DA74D5">
      <w:pPr>
        <w:tabs>
          <w:tab w:val="left" w:pos="2385"/>
        </w:tabs>
        <w:autoSpaceDE w:val="0"/>
        <w:rPr>
          <w:b/>
          <w:color w:val="000000" w:themeColor="text1"/>
        </w:rPr>
      </w:pPr>
    </w:p>
    <w:p w14:paraId="56BEFC66" w14:textId="77777777" w:rsidR="00DA74D5" w:rsidRPr="009A58EA" w:rsidRDefault="00DA74D5" w:rsidP="00DA74D5">
      <w:pPr>
        <w:tabs>
          <w:tab w:val="left" w:pos="2385"/>
        </w:tabs>
        <w:autoSpaceDE w:val="0"/>
        <w:rPr>
          <w:b/>
          <w:color w:val="000000" w:themeColor="text1"/>
        </w:rPr>
      </w:pPr>
    </w:p>
    <w:p w14:paraId="77E5BD6D" w14:textId="77777777" w:rsidR="00DA74D5" w:rsidRPr="009A58EA" w:rsidRDefault="00DA74D5" w:rsidP="00DA74D5">
      <w:pPr>
        <w:tabs>
          <w:tab w:val="left" w:pos="2385"/>
        </w:tabs>
        <w:autoSpaceDE w:val="0"/>
        <w:rPr>
          <w:b/>
          <w:color w:val="000000" w:themeColor="text1"/>
        </w:rPr>
      </w:pPr>
    </w:p>
    <w:p w14:paraId="43A0FFC6" w14:textId="77777777" w:rsidR="00DA74D5" w:rsidRPr="009A58EA" w:rsidRDefault="00DA74D5" w:rsidP="00DA74D5">
      <w:pPr>
        <w:tabs>
          <w:tab w:val="left" w:pos="2385"/>
        </w:tabs>
        <w:autoSpaceDE w:val="0"/>
        <w:rPr>
          <w:b/>
          <w:color w:val="000000" w:themeColor="text1"/>
        </w:rPr>
      </w:pPr>
    </w:p>
    <w:p w14:paraId="12812E77" w14:textId="77777777" w:rsidR="00DA74D5" w:rsidRPr="009A58EA" w:rsidRDefault="00DA74D5" w:rsidP="00DA74D5">
      <w:pPr>
        <w:tabs>
          <w:tab w:val="left" w:pos="2385"/>
        </w:tabs>
        <w:autoSpaceDE w:val="0"/>
        <w:rPr>
          <w:b/>
          <w:color w:val="000000" w:themeColor="text1"/>
        </w:rPr>
      </w:pPr>
    </w:p>
    <w:p w14:paraId="00E0556A" w14:textId="77777777" w:rsidR="00DA74D5" w:rsidRPr="009A58EA" w:rsidRDefault="00DA74D5" w:rsidP="00DA74D5">
      <w:pPr>
        <w:tabs>
          <w:tab w:val="left" w:pos="2385"/>
        </w:tabs>
        <w:autoSpaceDE w:val="0"/>
        <w:rPr>
          <w:b/>
          <w:color w:val="000000" w:themeColor="text1"/>
        </w:rPr>
      </w:pPr>
    </w:p>
    <w:p w14:paraId="3939703E" w14:textId="77777777" w:rsidR="00DA74D5" w:rsidRPr="009A58EA" w:rsidRDefault="00DA74D5" w:rsidP="00DA74D5">
      <w:pPr>
        <w:tabs>
          <w:tab w:val="left" w:pos="2385"/>
        </w:tabs>
        <w:autoSpaceDE w:val="0"/>
        <w:rPr>
          <w:b/>
          <w:color w:val="000000" w:themeColor="text1"/>
        </w:rPr>
      </w:pPr>
    </w:p>
    <w:p w14:paraId="6B93BEDB" w14:textId="77777777" w:rsidR="00DA74D5" w:rsidRPr="009A58EA" w:rsidRDefault="00DA74D5" w:rsidP="00DA74D5">
      <w:pPr>
        <w:tabs>
          <w:tab w:val="left" w:pos="2385"/>
        </w:tabs>
        <w:autoSpaceDE w:val="0"/>
        <w:rPr>
          <w:b/>
          <w:color w:val="000000" w:themeColor="text1"/>
        </w:rPr>
      </w:pPr>
    </w:p>
    <w:p w14:paraId="1E0DD60A" w14:textId="77777777" w:rsidR="00DA74D5" w:rsidRPr="009A58EA" w:rsidRDefault="00DA74D5" w:rsidP="00DA74D5">
      <w:pPr>
        <w:tabs>
          <w:tab w:val="left" w:pos="2385"/>
        </w:tabs>
        <w:autoSpaceDE w:val="0"/>
        <w:rPr>
          <w:b/>
          <w:color w:val="000000" w:themeColor="text1"/>
        </w:rPr>
      </w:pPr>
    </w:p>
    <w:p w14:paraId="13D9087D" w14:textId="77777777" w:rsidR="00DA74D5" w:rsidRPr="009A58EA" w:rsidRDefault="00DA74D5" w:rsidP="00DA74D5">
      <w:pPr>
        <w:tabs>
          <w:tab w:val="left" w:pos="2385"/>
        </w:tabs>
        <w:autoSpaceDE w:val="0"/>
        <w:rPr>
          <w:b/>
          <w:color w:val="000000" w:themeColor="text1"/>
        </w:rPr>
      </w:pPr>
    </w:p>
    <w:p w14:paraId="0827687F" w14:textId="77777777" w:rsidR="00DA74D5" w:rsidRPr="009A58EA" w:rsidRDefault="00DA74D5" w:rsidP="00DA74D5">
      <w:pPr>
        <w:tabs>
          <w:tab w:val="left" w:pos="2385"/>
        </w:tabs>
        <w:autoSpaceDE w:val="0"/>
        <w:rPr>
          <w:b/>
          <w:color w:val="000000" w:themeColor="text1"/>
        </w:rPr>
      </w:pPr>
    </w:p>
    <w:p w14:paraId="6AE095BE" w14:textId="77777777" w:rsidR="00DA74D5" w:rsidRPr="009A58EA" w:rsidRDefault="00DA74D5" w:rsidP="00DA74D5">
      <w:pPr>
        <w:tabs>
          <w:tab w:val="left" w:pos="2385"/>
        </w:tabs>
        <w:autoSpaceDE w:val="0"/>
        <w:rPr>
          <w:b/>
          <w:color w:val="000000" w:themeColor="text1"/>
        </w:rPr>
      </w:pPr>
    </w:p>
    <w:p w14:paraId="44DD9069" w14:textId="77777777" w:rsidR="00DA74D5" w:rsidRPr="009A58EA" w:rsidRDefault="00DA74D5" w:rsidP="00DA74D5">
      <w:pPr>
        <w:tabs>
          <w:tab w:val="left" w:pos="2385"/>
        </w:tabs>
        <w:autoSpaceDE w:val="0"/>
        <w:rPr>
          <w:b/>
          <w:color w:val="000000" w:themeColor="text1"/>
        </w:rPr>
      </w:pPr>
    </w:p>
    <w:p w14:paraId="543DC601" w14:textId="77777777" w:rsidR="00A604A6" w:rsidRDefault="00A604A6"/>
    <w:sectPr w:rsidR="00A604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DD1C" w14:textId="77777777" w:rsidR="00DA74D5" w:rsidRDefault="00DA74D5" w:rsidP="00DA74D5">
      <w:r>
        <w:separator/>
      </w:r>
    </w:p>
  </w:endnote>
  <w:endnote w:type="continuationSeparator" w:id="0">
    <w:p w14:paraId="6EA432D9" w14:textId="77777777" w:rsidR="00DA74D5" w:rsidRDefault="00DA74D5" w:rsidP="00DA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C4922" w14:textId="77777777" w:rsidR="00DA74D5" w:rsidRDefault="00DA74D5" w:rsidP="00DA74D5">
      <w:r>
        <w:separator/>
      </w:r>
    </w:p>
  </w:footnote>
  <w:footnote w:type="continuationSeparator" w:id="0">
    <w:p w14:paraId="5DFFD236" w14:textId="77777777" w:rsidR="00DA74D5" w:rsidRDefault="00DA74D5" w:rsidP="00DA74D5">
      <w:r>
        <w:continuationSeparator/>
      </w:r>
    </w:p>
  </w:footnote>
  <w:footnote w:id="1">
    <w:p w14:paraId="02F9E5B0" w14:textId="77777777" w:rsidR="00DA74D5" w:rsidRPr="00210293" w:rsidRDefault="00DA74D5" w:rsidP="00DA74D5">
      <w:pPr>
        <w:autoSpaceDE w:val="0"/>
        <w:jc w:val="both"/>
        <w:rPr>
          <w:color w:val="000000" w:themeColor="text1"/>
          <w:sz w:val="18"/>
          <w:szCs w:val="18"/>
        </w:rPr>
      </w:pPr>
      <w:r w:rsidRPr="00210293">
        <w:rPr>
          <w:rStyle w:val="a3"/>
          <w:color w:val="000000" w:themeColor="text1"/>
        </w:rPr>
        <w:footnoteRef/>
      </w:r>
      <w:r w:rsidRPr="00210293">
        <w:rPr>
          <w:color w:val="000000" w:themeColor="text1"/>
        </w:rPr>
        <w:t xml:space="preserve"> </w:t>
      </w:r>
      <w:r w:rsidRPr="00210293">
        <w:rPr>
          <w:color w:val="000000" w:themeColor="text1"/>
          <w:sz w:val="18"/>
          <w:szCs w:val="18"/>
        </w:rPr>
        <w:t xml:space="preserve">Все документы предоставляются в Фонд на бумажном носителе (кроме заявок, поступающих в Фонд по системе ЭДО), надлежаще заверенные Заемщиком/ Некоммерческой организацией </w:t>
      </w:r>
      <w:proofErr w:type="spellStart"/>
      <w:r w:rsidRPr="00210293">
        <w:rPr>
          <w:color w:val="000000" w:themeColor="text1"/>
          <w:sz w:val="18"/>
          <w:szCs w:val="18"/>
        </w:rPr>
        <w:t>микрокредитной</w:t>
      </w:r>
      <w:proofErr w:type="spellEnd"/>
      <w:r w:rsidRPr="00210293">
        <w:rPr>
          <w:color w:val="000000" w:themeColor="text1"/>
          <w:sz w:val="18"/>
          <w:szCs w:val="18"/>
        </w:rPr>
        <w:t xml:space="preserve"> компанией «Алтайский фонд микрозаймов».</w:t>
      </w:r>
    </w:p>
    <w:p w14:paraId="47ED46BC" w14:textId="77777777" w:rsidR="00DA74D5" w:rsidRPr="00210293" w:rsidRDefault="00DA74D5" w:rsidP="00DA74D5">
      <w:pPr>
        <w:pStyle w:val="Default"/>
        <w:jc w:val="both"/>
        <w:rPr>
          <w:color w:val="000000" w:themeColor="text1"/>
          <w:sz w:val="18"/>
          <w:szCs w:val="18"/>
        </w:rPr>
      </w:pPr>
    </w:p>
    <w:p w14:paraId="74BF842C" w14:textId="77777777" w:rsidR="00DA74D5" w:rsidRPr="00210293" w:rsidRDefault="00DA74D5" w:rsidP="00DA74D5">
      <w:pPr>
        <w:pStyle w:val="a4"/>
        <w:rPr>
          <w:color w:val="000000" w:themeColor="text1"/>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95"/>
    <w:rsid w:val="00A604A6"/>
    <w:rsid w:val="00DA74D5"/>
    <w:rsid w:val="00E1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7C97"/>
  <w15:chartTrackingRefBased/>
  <w15:docId w15:val="{D2FFB88B-4A5E-4173-92BE-CE49BC1C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4D5"/>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DA74D5"/>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5"/>
    <w:uiPriority w:val="99"/>
    <w:rsid w:val="00DA74D5"/>
    <w:rPr>
      <w:sz w:val="20"/>
    </w:rPr>
  </w:style>
  <w:style w:type="character" w:customStyle="1" w:styleId="a5">
    <w:name w:val="Текст сноски Знак"/>
    <w:basedOn w:val="a0"/>
    <w:link w:val="a4"/>
    <w:uiPriority w:val="99"/>
    <w:rsid w:val="00DA74D5"/>
    <w:rPr>
      <w:rFonts w:ascii="Times New Roman" w:eastAsia="Times New Roman" w:hAnsi="Times New Roman" w:cs="Times New Roman"/>
      <w:sz w:val="20"/>
      <w:szCs w:val="20"/>
      <w:lang w:eastAsia="zh-CN"/>
    </w:rPr>
  </w:style>
  <w:style w:type="paragraph" w:styleId="a6">
    <w:name w:val="header"/>
    <w:basedOn w:val="a"/>
    <w:link w:val="a7"/>
    <w:uiPriority w:val="99"/>
    <w:rsid w:val="00DA74D5"/>
    <w:pPr>
      <w:tabs>
        <w:tab w:val="center" w:pos="4153"/>
        <w:tab w:val="right" w:pos="8306"/>
      </w:tabs>
      <w:jc w:val="center"/>
    </w:pPr>
  </w:style>
  <w:style w:type="character" w:customStyle="1" w:styleId="a7">
    <w:name w:val="Верхний колонтитул Знак"/>
    <w:basedOn w:val="a0"/>
    <w:link w:val="a6"/>
    <w:uiPriority w:val="99"/>
    <w:rsid w:val="00DA74D5"/>
    <w:rPr>
      <w:rFonts w:ascii="Times New Roman" w:eastAsia="Times New Roman" w:hAnsi="Times New Roman" w:cs="Times New Roman"/>
      <w:sz w:val="28"/>
      <w:szCs w:val="20"/>
      <w:lang w:eastAsia="zh-CN"/>
    </w:rPr>
  </w:style>
  <w:style w:type="paragraph" w:customStyle="1" w:styleId="Default">
    <w:name w:val="Default"/>
    <w:rsid w:val="00DA74D5"/>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magel.n</dc:creator>
  <cp:keywords/>
  <dc:description/>
  <cp:lastModifiedBy>magel.n</cp:lastModifiedBy>
  <cp:revision>2</cp:revision>
  <dcterms:created xsi:type="dcterms:W3CDTF">2020-10-01T06:23:00Z</dcterms:created>
  <dcterms:modified xsi:type="dcterms:W3CDTF">2020-10-01T06:23:00Z</dcterms:modified>
</cp:coreProperties>
</file>